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06D33">
      <w:pPr>
        <w:keepNext w:val="0"/>
        <w:keepLines w:val="0"/>
        <w:widowControl/>
        <w:suppressLineNumbers w:val="0"/>
        <w:spacing w:before="0" w:beforeAutospacing="1" w:after="0" w:afterAutospacing="1"/>
        <w:ind w:right="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附件1：</w:t>
      </w:r>
    </w:p>
    <w:p w14:paraId="13E18A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44"/>
          <w:szCs w:val="44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highlight w:val="none"/>
          <w:lang w:val="en-US" w:eastAsia="zh-CN" w:bidi="ar"/>
        </w:rPr>
        <w:t>行政事业性国有资产房屋出租申请表</w:t>
      </w:r>
    </w:p>
    <w:p w14:paraId="1653F6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jc w:val="center"/>
        <w:textAlignment w:val="auto"/>
        <w:rPr>
          <w:rFonts w:hint="default" w:ascii="宋体" w:hAnsi="宋体" w:eastAsia="宋体" w:cs="宋体"/>
          <w:b/>
          <w:bCs/>
          <w:kern w:val="2"/>
          <w:sz w:val="22"/>
          <w:szCs w:val="22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highlight w:val="none"/>
          <w:lang w:val="en-US" w:eastAsia="zh-CN" w:bidi="ar"/>
        </w:rPr>
        <w:t xml:space="preserve">                                      申请日期：</w:t>
      </w:r>
      <w:r>
        <w:rPr>
          <w:rFonts w:hint="eastAsia" w:ascii="宋体" w:hAnsi="宋体" w:eastAsia="宋体" w:cs="宋体"/>
          <w:b/>
          <w:bCs/>
          <w:kern w:val="2"/>
          <w:sz w:val="22"/>
          <w:szCs w:val="22"/>
          <w:highlight w:val="none"/>
          <w:u w:val="single"/>
          <w:lang w:val="en-US" w:eastAsia="zh-CN" w:bidi="ar"/>
        </w:rPr>
        <w:t xml:space="preserve">                        </w:t>
      </w:r>
    </w:p>
    <w:tbl>
      <w:tblPr>
        <w:tblStyle w:val="3"/>
        <w:tblW w:w="8778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444"/>
        <w:gridCol w:w="3"/>
        <w:gridCol w:w="1850"/>
        <w:gridCol w:w="1516"/>
        <w:gridCol w:w="283"/>
        <w:gridCol w:w="840"/>
        <w:gridCol w:w="8"/>
        <w:gridCol w:w="855"/>
        <w:gridCol w:w="1969"/>
      </w:tblGrid>
      <w:tr w14:paraId="1AA7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594" w:hRule="atLeast"/>
        </w:trPr>
        <w:tc>
          <w:tcPr>
            <w:tcW w:w="1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845B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出</w:t>
            </w:r>
          </w:p>
          <w:p w14:paraId="07E0CF3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租</w:t>
            </w:r>
          </w:p>
          <w:p w14:paraId="5DBA84A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方</w:t>
            </w:r>
          </w:p>
          <w:p w14:paraId="305938C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基</w:t>
            </w:r>
          </w:p>
          <w:p w14:paraId="6C28472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本</w:t>
            </w:r>
          </w:p>
          <w:p w14:paraId="70C7E33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情</w:t>
            </w:r>
          </w:p>
          <w:p w14:paraId="2F29AE0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况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1F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"/>
              </w:rPr>
              <w:t>申请人单位名称</w:t>
            </w:r>
          </w:p>
          <w:p w14:paraId="4173D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"/>
              </w:rPr>
              <w:t>（盖章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135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F9F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876" w:hRule="atLeast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757CF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499A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单位类型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6B3B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33D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1117" w:hRule="atLeast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C69BF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5B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法人代表</w:t>
            </w:r>
          </w:p>
          <w:p w14:paraId="316F3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（负责人）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EF71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3B83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统一社会信用代码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E3E0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4497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786" w:hRule="atLeast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66E6A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296A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240" w:firstLineChars="10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 系 人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466F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A712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8C2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5813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638" w:hRule="atLeast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033E0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7A29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联系地址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56D1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6A17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585" w:hRule="atLeast"/>
        </w:trPr>
        <w:tc>
          <w:tcPr>
            <w:tcW w:w="14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8B89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21358B9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标</w:t>
            </w:r>
          </w:p>
          <w:p w14:paraId="1B4A446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的</w:t>
            </w:r>
          </w:p>
          <w:p w14:paraId="2AC5EF9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情</w:t>
            </w:r>
          </w:p>
          <w:p w14:paraId="08A5EFD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况</w:t>
            </w:r>
          </w:p>
          <w:p w14:paraId="409CCD8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2470D72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30B4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标的物名称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61F4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263E1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987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4260B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1A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出租意向</w:t>
            </w:r>
          </w:p>
          <w:p w14:paraId="52ED9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（单独出租</w:t>
            </w:r>
          </w:p>
          <w:p w14:paraId="5E5D1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或整体出租）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3B64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D1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承租形式（是否接受联合体承租）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2C08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9DDD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852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D5F21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8C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标的出租</w:t>
            </w:r>
          </w:p>
          <w:p w14:paraId="21C35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批准情况</w:t>
            </w:r>
          </w:p>
        </w:tc>
        <w:tc>
          <w:tcPr>
            <w:tcW w:w="54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62BC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630" w:firstLineChars="30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157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752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D5899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0C19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本项目是否有优先权人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5FF4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630" w:firstLineChars="30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24B6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优先权人名称</w:t>
            </w: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687B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630" w:firstLineChars="30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A5A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555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058EF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8188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  <w:p w14:paraId="5256C74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资产评估核准</w:t>
            </w:r>
          </w:p>
          <w:p w14:paraId="2D6898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或备案情况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6B3E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评估结果（万元/年）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05B9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C6E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469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C883F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B8DF8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2EC9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核准或备案（万元/年）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21FD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EF2E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667" w:hRule="atLeast"/>
        </w:trPr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AEFF4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9689B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684E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出租底价（万元/年）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D11A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C43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670" w:hRule="atLeast"/>
        </w:trPr>
        <w:tc>
          <w:tcPr>
            <w:tcW w:w="144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0923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委托中介机构名称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408C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77FE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联系人姓名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1C2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098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629" w:hRule="atLeast"/>
        </w:trPr>
        <w:tc>
          <w:tcPr>
            <w:tcW w:w="144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C1E25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054E9">
            <w:pPr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34D2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D74F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64D7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752" w:hRule="atLeast"/>
        </w:trPr>
        <w:tc>
          <w:tcPr>
            <w:tcW w:w="87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F10F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公告期：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自公告之日起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日。</w:t>
            </w:r>
          </w:p>
        </w:tc>
      </w:tr>
      <w:tr w14:paraId="7CDA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cantSplit/>
          <w:trHeight w:val="886" w:hRule="atLeast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2398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出租方式</w:t>
            </w:r>
          </w:p>
        </w:tc>
        <w:tc>
          <w:tcPr>
            <w:tcW w:w="732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BDB5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公开拍卖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公开招标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其他方式：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</w:t>
            </w:r>
          </w:p>
        </w:tc>
      </w:tr>
      <w:tr w14:paraId="19ABB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87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3FE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挂牌期满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集到符合条件的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承租人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：</w:t>
            </w:r>
          </w:p>
        </w:tc>
      </w:tr>
    </w:tbl>
    <w:tbl>
      <w:tblPr>
        <w:tblStyle w:val="3"/>
        <w:tblpPr w:leftFromText="180" w:rightFromText="180" w:vertAnchor="text" w:horzAnchor="page" w:tblpX="1798" w:tblpY="55"/>
        <w:tblOverlap w:val="never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8010"/>
      </w:tblGrid>
      <w:tr w14:paraId="40DC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8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8941" w:type="dxa"/>
              <w:tblInd w:w="-19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6"/>
              <w:gridCol w:w="7395"/>
            </w:tblGrid>
            <w:tr w14:paraId="65F91C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8" w:hRule="atLeast"/>
              </w:trPr>
              <w:tc>
                <w:tcPr>
                  <w:tcW w:w="1546" w:type="dxa"/>
                  <w:vMerge w:val="restart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noWrap w:val="0"/>
                  <w:vAlign w:val="center"/>
                </w:tcPr>
                <w:p w14:paraId="50E892A5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  <w:p w14:paraId="78657A4A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245110</wp:posOffset>
                            </wp:positionH>
                            <wp:positionV relativeFrom="paragraph">
                              <wp:posOffset>356235</wp:posOffset>
                            </wp:positionV>
                            <wp:extent cx="390525" cy="483870"/>
                            <wp:effectExtent l="4445" t="4445" r="5080" b="6985"/>
                            <wp:wrapNone/>
                            <wp:docPr id="2" name="文本框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838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5D429FB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9.3pt;margin-top:28.05pt;height:38.1pt;width:30.75pt;z-index:251659264;mso-width-relative:page;mso-height-relative:page;" fillcolor="#FFFFFF" filled="t" stroked="t" coordsize="21600,21600" o:gfxdata="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33BxdcAAAAJAQAADwAAAAAAAAABACAAAAAi&#10;AAAAZHJzL2Rvd25yZXYueG1sUEsBAhQAFAAAAAgAh07iQOuvqL4LAgAANQQAAA4AAAAAAAAAAQAg&#10;AAAAJgEAAGRycy9lMm9Eb2MueG1sUEsFBgAAAAAGAAYAWQEAAKM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5D429FB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73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52E2AD78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A不变更挂牌条件，按照5个工作日为一个周期延长挂牌，直至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个周期（挂牌时间：自首次正式披露信息之日起不超过12个月）</w:t>
                  </w:r>
                </w:p>
              </w:tc>
            </w:tr>
            <w:tr w14:paraId="72CFFA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right w:val="single" w:color="auto" w:sz="4" w:space="0"/>
                  </w:tcBorders>
                  <w:noWrap w:val="0"/>
                  <w:vAlign w:val="top"/>
                </w:tcPr>
                <w:p w14:paraId="316E430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0FEE0D4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B变更挂牌条件，重新挂牌</w:t>
                  </w:r>
                </w:p>
              </w:tc>
            </w:tr>
            <w:tr w14:paraId="3A677A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E93B0CC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2463EBA2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C终止挂牌</w:t>
                  </w:r>
                </w:p>
              </w:tc>
            </w:tr>
            <w:tr w14:paraId="2F9F08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3" w:hRule="atLeast"/>
              </w:trPr>
              <w:tc>
                <w:tcPr>
                  <w:tcW w:w="89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6EDEDB2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挂牌期满，如征集到两个及以上符合条件的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：</w:t>
                  </w:r>
                </w:p>
              </w:tc>
            </w:tr>
            <w:tr w14:paraId="588005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4" w:hRule="atLeast"/>
              </w:trPr>
              <w:tc>
                <w:tcPr>
                  <w:tcW w:w="1546" w:type="dxa"/>
                  <w:tcBorders>
                    <w:top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0898BB4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205105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390525" cy="476250"/>
                            <wp:effectExtent l="4445" t="4445" r="5080" b="14605"/>
                            <wp:wrapNone/>
                            <wp:docPr id="1" name="文本框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76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1B8AF0EF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 </w:t>
                                        </w:r>
                                      </w:p>
                                      <w:p w14:paraId="21A8F210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6.15pt;margin-top:4.2pt;height:37.5pt;width:30.75pt;z-index:251660288;mso-width-relative:page;mso-height-relative:page;" fillcolor="#FFFFFF" filled="t" stroked="t" coordsize="21600,21600" o:gfxdata="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saIftQAAAAGAQAADwAAAAAAAAABACAAAAAiAAAA&#10;ZHJzL2Rvd25yZXYueG1sUEsBAhQAFAAAAAgAh07iQGae+kELAgAANQQAAA4AAAAAAAAAAQAgAAAA&#10;IwEAAGRycy9lMm9Eb2MueG1sUEsFBgAAAAAGAAYAWQEAAKA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1B8AF0EF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21A8F21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72FDD0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noWrap w:val="0"/>
                  <w:vAlign w:val="center"/>
                </w:tcPr>
                <w:p w14:paraId="5B578F86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A选择网络竞价方式确定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</w:p>
                <w:p w14:paraId="498C6027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B选择招标方式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</w:p>
                <w:p w14:paraId="031A45D0">
                  <w:pPr>
                    <w:widowControl/>
                    <w:jc w:val="left"/>
                    <w:rPr>
                      <w:rFonts w:hint="default" w:eastAsia="宋体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C其他交易方式</w:t>
                  </w:r>
                </w:p>
              </w:tc>
            </w:tr>
          </w:tbl>
          <w:p w14:paraId="54F5D3D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3A7F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9E072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承租人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应</w:t>
            </w:r>
          </w:p>
          <w:p w14:paraId="2A63C78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当具</w:t>
            </w:r>
          </w:p>
          <w:p w14:paraId="636CC4F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备的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资格</w:t>
            </w:r>
          </w:p>
          <w:p w14:paraId="17A1A6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条件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7807F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014E58F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3957171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55E5FCC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6A7419CA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E5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2951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其他</w:t>
            </w:r>
          </w:p>
          <w:p w14:paraId="2BA99A67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需要</w:t>
            </w:r>
          </w:p>
          <w:p w14:paraId="6BD5EF0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披露</w:t>
            </w:r>
          </w:p>
          <w:p w14:paraId="40779B7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的事</w:t>
            </w:r>
          </w:p>
          <w:p w14:paraId="3A83CC3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项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694D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例如：抵押、质押、未决诉讼、租赁、销售退回等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。</w:t>
            </w:r>
          </w:p>
          <w:p w14:paraId="026112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203302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4A3D8E7B">
            <w:pPr>
              <w:widowControl/>
              <w:jc w:val="left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val="en-US" w:eastAsia="zh-CN"/>
              </w:rPr>
              <w:t>无</w:t>
            </w:r>
          </w:p>
          <w:p w14:paraId="31C8C26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</w:tbl>
    <w:p w14:paraId="62F71E7E"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注：本表须双面打印，并加盖骑缝章。</w:t>
      </w:r>
    </w:p>
    <w:p w14:paraId="423472B9">
      <w:pPr>
        <w:rPr>
          <w:highlight w:val="none"/>
        </w:rPr>
      </w:pPr>
      <w:bookmarkStart w:id="0" w:name="_GoBack"/>
      <w:bookmarkEnd w:id="0"/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62CDA"/>
    <w:rsid w:val="0FA6700A"/>
    <w:rsid w:val="14FD2DD3"/>
    <w:rsid w:val="195A01E0"/>
    <w:rsid w:val="1B3A430F"/>
    <w:rsid w:val="1D375ECE"/>
    <w:rsid w:val="265145BF"/>
    <w:rsid w:val="27EC57B7"/>
    <w:rsid w:val="3ACD6A65"/>
    <w:rsid w:val="45F02746"/>
    <w:rsid w:val="4CFC3C33"/>
    <w:rsid w:val="5AB3316F"/>
    <w:rsid w:val="5EB740F8"/>
    <w:rsid w:val="73762329"/>
    <w:rsid w:val="7AFB4F69"/>
    <w:rsid w:val="7B010166"/>
    <w:rsid w:val="7F8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5">
    <w:name w:val="样式 正文文本 + 首行缩进:  2 字符"/>
    <w:basedOn w:val="2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2025-12-15T09:06:00Z</dcterms:created>
  <dc:creator>交易中心</dc:creator>
  <cp:lastModifiedBy>交易中心</cp:lastModifiedBy>
  <dcterms:modified xsi:type="dcterms:W3CDTF">2026-07-21T03:00:38Z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C7BF48F9FFB54CA99F921EF261DB58BC_12</vt:lpwstr>
  </property>
</Properties>
</file>