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101AE">
      <w:pPr>
        <w:jc w:val="center"/>
        <w:rPr>
          <w:rFonts w:ascii="思源宋体 CN ExtraLight" w:hAnsi="思源宋体 CN ExtraLight" w:cs="思源宋体 CN ExtraLight"/>
        </w:rPr>
      </w:pPr>
    </w:p>
    <w:p w14:paraId="3D58D352">
      <w:pPr>
        <w:pStyle w:val="27"/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3884BE95">
      <w:pPr>
        <w:ind w:firstLine="0" w:firstLineChars="0"/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1AAFE3E0">
      <w:pPr>
        <w:ind w:firstLine="0" w:firstLineChars="0"/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10A736CC">
      <w:pPr>
        <w:ind w:firstLine="0" w:firstLineChars="0"/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2DC4024E">
      <w:pPr>
        <w:ind w:firstLine="0" w:firstLineChars="0"/>
        <w:jc w:val="center"/>
        <w:rPr>
          <w:rFonts w:hint="default" w:ascii="思源宋体 CN" w:hAnsi="思源宋体 CN" w:eastAsia="思源宋体 CN" w:cs="思源宋体 CN ExtraLight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 w:cs="思源宋体 CN ExtraLight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登录和田公共资源交易网开展业务前，IE浏览器配置</w:t>
      </w:r>
      <w:r>
        <w:rPr>
          <w:rFonts w:hint="eastAsia" w:ascii="思源宋体 CN" w:hAnsi="思源宋体 CN" w:eastAsia="思源宋体 CN" w:cs="思源宋体 CN ExtraLight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操作手册</w:t>
      </w:r>
      <w:r>
        <w:rPr>
          <w:rFonts w:hint="eastAsia" w:ascii="思源宋体 CN" w:hAnsi="思源宋体 CN" w:eastAsia="思源宋体 CN" w:cs="思源宋体 CN ExtraLight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V2</w:t>
      </w:r>
    </w:p>
    <w:p w14:paraId="31EE5661">
      <w:pPr>
        <w:pStyle w:val="28"/>
        <w:ind w:firstLine="360"/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640771F7">
      <w:pPr>
        <w:pStyle w:val="28"/>
        <w:ind w:firstLine="0" w:firstLineChars="0"/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574C310F">
      <w:pPr>
        <w:pStyle w:val="28"/>
        <w:ind w:firstLine="0" w:firstLineChars="0"/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62F56060">
      <w:pPr>
        <w:pStyle w:val="28"/>
        <w:ind w:firstLine="0" w:firstLineChars="0"/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1A2D5B06">
      <w:pPr>
        <w:pStyle w:val="28"/>
        <w:ind w:firstLine="0" w:firstLineChars="0"/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03733225">
      <w:pPr>
        <w:pStyle w:val="28"/>
        <w:ind w:firstLine="0" w:firstLineChars="0"/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2E700404">
      <w:pPr>
        <w:pStyle w:val="28"/>
        <w:ind w:firstLine="0" w:firstLineChars="0"/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766E893C">
      <w:pPr>
        <w:pStyle w:val="28"/>
        <w:ind w:firstLine="0" w:firstLineChars="0"/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22775C08">
      <w:pPr>
        <w:pStyle w:val="28"/>
        <w:ind w:firstLine="0" w:firstLineChars="0"/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4C4A3F0C">
      <w:pPr>
        <w:pStyle w:val="28"/>
        <w:ind w:firstLine="0" w:firstLineChars="0"/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181B66AC">
      <w:pPr>
        <w:pStyle w:val="28"/>
        <w:spacing w:line="240" w:lineRule="auto"/>
        <w:ind w:firstLine="3967" w:firstLineChars="550"/>
        <w:rPr>
          <w:rFonts w:ascii="思源宋体 CN ExtraLight" w:hAnsi="思源宋体 CN ExtraLight" w:cs="思源宋体 CN ExtraLight"/>
          <w:b/>
          <w:color w:val="000000" w:themeColor="text1"/>
          <w:spacing w:val="200"/>
          <w:sz w:val="32"/>
          <w14:textFill>
            <w14:solidFill>
              <w14:schemeClr w14:val="tx1"/>
            </w14:solidFill>
          </w14:textFill>
        </w:rPr>
      </w:pPr>
      <w:bookmarkStart w:id="0" w:name="_Toc12576"/>
      <w:bookmarkStart w:id="1" w:name="_Toc27674"/>
      <w:bookmarkStart w:id="2" w:name="_Toc23662"/>
      <w:r>
        <w:rPr>
          <w:rFonts w:hint="eastAsia" w:ascii="思源宋体 CN ExtraLight" w:hAnsi="思源宋体 CN ExtraLight" w:cs="思源宋体 CN ExtraLight"/>
          <w:b/>
          <w:color w:val="000000" w:themeColor="text1"/>
          <w:spacing w:val="200"/>
          <w:sz w:val="32"/>
          <w14:textFill>
            <w14:solidFill>
              <w14:schemeClr w14:val="tx1"/>
            </w14:solidFill>
          </w14:textFill>
        </w:rPr>
        <w:t>目录</w:t>
      </w:r>
      <w:bookmarkEnd w:id="0"/>
      <w:bookmarkEnd w:id="1"/>
      <w:bookmarkEnd w:id="2"/>
    </w:p>
    <w:p w14:paraId="685A4669">
      <w:pPr>
        <w:pStyle w:val="10"/>
        <w:tabs>
          <w:tab w:val="right" w:leader="hyphen" w:pos="8312"/>
        </w:tabs>
      </w:pPr>
      <w:r>
        <w:rPr>
          <w:rFonts w:hint="eastAsia" w:ascii="思源宋体 CN ExtraLight" w:hAnsi="思源宋体 CN ExtraLight" w:cs="思源宋体 CN ExtraLight"/>
          <w:b/>
          <w:color w:val="000000" w:themeColor="text1"/>
          <w:spacing w:val="200"/>
          <w:sz w:val="3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思源宋体 CN ExtraLight" w:hAnsi="思源宋体 CN ExtraLight" w:cs="思源宋体 CN ExtraLight"/>
          <w:b/>
          <w:color w:val="000000" w:themeColor="text1"/>
          <w:spacing w:val="200"/>
          <w:sz w:val="32"/>
          <w14:textFill>
            <w14:solidFill>
              <w14:schemeClr w14:val="tx1"/>
            </w14:solidFill>
          </w14:textFill>
        </w:rPr>
        <w:instrText xml:space="preserve">TOC \o "1-3" \h \u </w:instrText>
      </w:r>
      <w:r>
        <w:rPr>
          <w:rFonts w:hint="eastAsia" w:ascii="思源宋体 CN ExtraLight" w:hAnsi="思源宋体 CN ExtraLight" w:cs="思源宋体 CN ExtraLight"/>
          <w:b/>
          <w:color w:val="000000" w:themeColor="text1"/>
          <w:spacing w:val="200"/>
          <w:sz w:val="32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思源宋体 CN ExtraLight" w:hAnsi="思源宋体 CN ExtraLight" w:cs="思源宋体 CN ExtraLight"/>
          <w:color w:val="000000" w:themeColor="text1"/>
          <w:spacing w:val="20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思源宋体 CN ExtraLight" w:hAnsi="思源宋体 CN ExtraLight" w:cs="思源宋体 CN ExtraLight"/>
          <w:spacing w:val="200"/>
        </w:rPr>
        <w:instrText xml:space="preserve"> HYPERLINK \l _Toc2192 </w:instrText>
      </w:r>
      <w:r>
        <w:rPr>
          <w:rFonts w:hint="eastAsia" w:ascii="思源宋体 CN ExtraLight" w:hAnsi="思源宋体 CN ExtraLight" w:cs="思源宋体 CN ExtraLight"/>
          <w:spacing w:val="200"/>
        </w:rPr>
        <w:fldChar w:fldCharType="separate"/>
      </w:r>
      <w:r>
        <w:rPr>
          <w:rFonts w:hint="eastAsia" w:ascii="思源宋体 CN ExtraLight" w:hAnsi="思源宋体 CN ExtraLight" w:cs="思源宋体 CN ExtraLight"/>
          <w:lang w:val="en-US"/>
        </w:rPr>
        <w:t xml:space="preserve">一、 </w:t>
      </w:r>
      <w:r>
        <w:rPr>
          <w:rFonts w:hint="eastAsia" w:ascii="思源宋体 CN ExtraLight" w:hAnsi="思源宋体 CN ExtraLight" w:cs="思源宋体 CN ExtraLight"/>
        </w:rPr>
        <w:t>系统前期准备</w:t>
      </w:r>
      <w:r>
        <w:tab/>
      </w:r>
      <w:r>
        <w:fldChar w:fldCharType="begin"/>
      </w:r>
      <w:r>
        <w:instrText xml:space="preserve"> PAGEREF _Toc2192 \h </w:instrText>
      </w:r>
      <w:r>
        <w:fldChar w:fldCharType="separate"/>
      </w:r>
      <w:r>
        <w:t>2</w:t>
      </w:r>
      <w:r>
        <w:fldChar w:fldCharType="end"/>
      </w:r>
      <w:r>
        <w:rPr>
          <w:rFonts w:hint="eastAsia" w:ascii="思源宋体 CN ExtraLight" w:hAnsi="思源宋体 CN ExtraLight" w:cs="思源宋体 CN ExtraLight"/>
          <w:color w:val="000000" w:themeColor="text1"/>
          <w:spacing w:val="200"/>
          <w14:textFill>
            <w14:solidFill>
              <w14:schemeClr w14:val="tx1"/>
            </w14:solidFill>
          </w14:textFill>
        </w:rPr>
        <w:fldChar w:fldCharType="end"/>
      </w:r>
    </w:p>
    <w:p w14:paraId="044D73C1">
      <w:pPr>
        <w:pStyle w:val="11"/>
        <w:tabs>
          <w:tab w:val="right" w:leader="hyphen" w:pos="8312"/>
        </w:tabs>
      </w:pPr>
      <w:r>
        <w:rPr>
          <w:rFonts w:hint="eastAsia" w:ascii="思源宋体 CN ExtraLight" w:hAnsi="思源宋体 CN ExtraLight" w:cs="思源宋体 CN ExtraLight"/>
          <w:color w:val="000000" w:themeColor="text1"/>
          <w:spacing w:val="20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思源宋体 CN ExtraLight" w:hAnsi="思源宋体 CN ExtraLight" w:cs="思源宋体 CN ExtraLight"/>
          <w:spacing w:val="200"/>
        </w:rPr>
        <w:instrText xml:space="preserve"> HYPERLINK \l _Toc31960 </w:instrText>
      </w:r>
      <w:r>
        <w:rPr>
          <w:rFonts w:hint="eastAsia" w:ascii="思源宋体 CN ExtraLight" w:hAnsi="思源宋体 CN ExtraLight" w:cs="思源宋体 CN ExtraLight"/>
          <w:spacing w:val="200"/>
        </w:rPr>
        <w:fldChar w:fldCharType="separate"/>
      </w:r>
      <w:r>
        <w:rPr>
          <w:rFonts w:hint="default" w:ascii="Times New Roman" w:hAnsi="Times New Roman" w:cs="Times New Roman"/>
          <w:szCs w:val="30"/>
        </w:rPr>
        <w:t xml:space="preserve">1.1、 </w:t>
      </w:r>
      <w:r>
        <w:rPr>
          <w:rFonts w:hint="eastAsia" w:ascii="思源宋体 CN ExtraLight" w:hAnsi="思源宋体 CN ExtraLight" w:cs="思源宋体 CN ExtraLight"/>
        </w:rPr>
        <w:t>驱动安装说明</w:t>
      </w:r>
      <w:r>
        <w:tab/>
      </w:r>
      <w:r>
        <w:fldChar w:fldCharType="begin"/>
      </w:r>
      <w:r>
        <w:instrText xml:space="preserve"> PAGEREF _Toc31960 \h </w:instrText>
      </w:r>
      <w:r>
        <w:fldChar w:fldCharType="separate"/>
      </w:r>
      <w:r>
        <w:t>2</w:t>
      </w:r>
      <w:r>
        <w:fldChar w:fldCharType="end"/>
      </w:r>
      <w:r>
        <w:rPr>
          <w:rFonts w:hint="eastAsia" w:ascii="思源宋体 CN ExtraLight" w:hAnsi="思源宋体 CN ExtraLight" w:cs="思源宋体 CN ExtraLight"/>
          <w:color w:val="000000" w:themeColor="text1"/>
          <w:spacing w:val="200"/>
          <w14:textFill>
            <w14:solidFill>
              <w14:schemeClr w14:val="tx1"/>
            </w14:solidFill>
          </w14:textFill>
        </w:rPr>
        <w:fldChar w:fldCharType="end"/>
      </w:r>
    </w:p>
    <w:p w14:paraId="72525863">
      <w:pPr>
        <w:pStyle w:val="6"/>
        <w:tabs>
          <w:tab w:val="right" w:leader="hyphen" w:pos="8312"/>
        </w:tabs>
      </w:pPr>
      <w:r>
        <w:rPr>
          <w:rFonts w:hint="eastAsia" w:ascii="思源宋体 CN ExtraLight" w:hAnsi="思源宋体 CN ExtraLight" w:cs="思源宋体 CN ExtraLight"/>
          <w:color w:val="000000" w:themeColor="text1"/>
          <w:spacing w:val="20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思源宋体 CN ExtraLight" w:hAnsi="思源宋体 CN ExtraLight" w:cs="思源宋体 CN ExtraLight"/>
          <w:spacing w:val="200"/>
        </w:rPr>
        <w:instrText xml:space="preserve"> HYPERLINK \l _Toc13205 </w:instrText>
      </w:r>
      <w:r>
        <w:rPr>
          <w:rFonts w:hint="eastAsia" w:ascii="思源宋体 CN ExtraLight" w:hAnsi="思源宋体 CN ExtraLight" w:cs="思源宋体 CN ExtraLight"/>
          <w:spacing w:val="200"/>
        </w:rPr>
        <w:fldChar w:fldCharType="separate"/>
      </w:r>
      <w:r>
        <w:rPr>
          <w:rFonts w:hint="default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vanish w:val="0"/>
          <w:spacing w:val="0"/>
          <w:position w:val="0"/>
          <w:vertAlign w:val="baseline"/>
        </w:rPr>
        <w:t xml:space="preserve">1.1.1、 </w:t>
      </w:r>
      <w:r>
        <w:rPr>
          <w:rFonts w:hint="eastAsia" w:ascii="思源宋体 CN ExtraLight" w:hAnsi="思源宋体 CN ExtraLight" w:cs="思源宋体 CN ExtraLight"/>
        </w:rPr>
        <w:t>安装驱动程序</w:t>
      </w:r>
      <w:r>
        <w:tab/>
      </w:r>
      <w:r>
        <w:fldChar w:fldCharType="begin"/>
      </w:r>
      <w:r>
        <w:instrText xml:space="preserve"> PAGEREF _Toc13205 \h </w:instrText>
      </w:r>
      <w:r>
        <w:fldChar w:fldCharType="separate"/>
      </w:r>
      <w:r>
        <w:t>2</w:t>
      </w:r>
      <w:r>
        <w:fldChar w:fldCharType="end"/>
      </w:r>
      <w:r>
        <w:rPr>
          <w:rFonts w:hint="eastAsia" w:ascii="思源宋体 CN ExtraLight" w:hAnsi="思源宋体 CN ExtraLight" w:cs="思源宋体 CN ExtraLight"/>
          <w:color w:val="000000" w:themeColor="text1"/>
          <w:spacing w:val="200"/>
          <w14:textFill>
            <w14:solidFill>
              <w14:schemeClr w14:val="tx1"/>
            </w14:solidFill>
          </w14:textFill>
        </w:rPr>
        <w:fldChar w:fldCharType="end"/>
      </w:r>
    </w:p>
    <w:p w14:paraId="1DC5E220">
      <w:pPr>
        <w:pStyle w:val="11"/>
        <w:tabs>
          <w:tab w:val="right" w:leader="hyphen" w:pos="8312"/>
        </w:tabs>
      </w:pPr>
      <w:r>
        <w:rPr>
          <w:rFonts w:hint="eastAsia" w:ascii="思源宋体 CN ExtraLight" w:hAnsi="思源宋体 CN ExtraLight" w:cs="思源宋体 CN ExtraLight"/>
          <w:color w:val="000000" w:themeColor="text1"/>
          <w:spacing w:val="20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思源宋体 CN ExtraLight" w:hAnsi="思源宋体 CN ExtraLight" w:cs="思源宋体 CN ExtraLight"/>
          <w:spacing w:val="200"/>
        </w:rPr>
        <w:instrText xml:space="preserve"> HYPERLINK \l _Toc17425 </w:instrText>
      </w:r>
      <w:r>
        <w:rPr>
          <w:rFonts w:hint="eastAsia" w:ascii="思源宋体 CN ExtraLight" w:hAnsi="思源宋体 CN ExtraLight" w:cs="思源宋体 CN ExtraLight"/>
          <w:spacing w:val="200"/>
        </w:rPr>
        <w:fldChar w:fldCharType="separate"/>
      </w:r>
      <w:r>
        <w:rPr>
          <w:rFonts w:hint="default" w:ascii="Times New Roman" w:hAnsi="Times New Roman" w:cs="Times New Roman"/>
          <w:szCs w:val="30"/>
        </w:rPr>
        <w:t xml:space="preserve">1.2、 </w:t>
      </w:r>
      <w:r>
        <w:rPr>
          <w:rFonts w:hint="eastAsia" w:ascii="思源宋体 CN ExtraLight" w:hAnsi="思源宋体 CN ExtraLight" w:cs="思源宋体 CN ExtraLight"/>
        </w:rPr>
        <w:t>浏览器配置</w:t>
      </w:r>
      <w:r>
        <w:tab/>
      </w:r>
      <w:r>
        <w:fldChar w:fldCharType="begin"/>
      </w:r>
      <w:r>
        <w:instrText xml:space="preserve"> PAGEREF _Toc17425 \h </w:instrText>
      </w:r>
      <w:r>
        <w:fldChar w:fldCharType="separate"/>
      </w:r>
      <w:r>
        <w:t>4</w:t>
      </w:r>
      <w:r>
        <w:fldChar w:fldCharType="end"/>
      </w:r>
      <w:r>
        <w:rPr>
          <w:rFonts w:hint="eastAsia" w:ascii="思源宋体 CN ExtraLight" w:hAnsi="思源宋体 CN ExtraLight" w:cs="思源宋体 CN ExtraLight"/>
          <w:color w:val="000000" w:themeColor="text1"/>
          <w:spacing w:val="200"/>
          <w14:textFill>
            <w14:solidFill>
              <w14:schemeClr w14:val="tx1"/>
            </w14:solidFill>
          </w14:textFill>
        </w:rPr>
        <w:fldChar w:fldCharType="end"/>
      </w:r>
    </w:p>
    <w:p w14:paraId="664F64F4">
      <w:pPr>
        <w:pStyle w:val="6"/>
        <w:tabs>
          <w:tab w:val="right" w:leader="hyphen" w:pos="8312"/>
        </w:tabs>
      </w:pPr>
      <w:r>
        <w:rPr>
          <w:rFonts w:hint="eastAsia" w:ascii="思源宋体 CN ExtraLight" w:hAnsi="思源宋体 CN ExtraLight" w:cs="思源宋体 CN ExtraLight"/>
          <w:color w:val="000000" w:themeColor="text1"/>
          <w:spacing w:val="20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思源宋体 CN ExtraLight" w:hAnsi="思源宋体 CN ExtraLight" w:cs="思源宋体 CN ExtraLight"/>
          <w:spacing w:val="200"/>
        </w:rPr>
        <w:instrText xml:space="preserve"> HYPERLINK \l _Toc26171 </w:instrText>
      </w:r>
      <w:r>
        <w:rPr>
          <w:rFonts w:hint="eastAsia" w:ascii="思源宋体 CN ExtraLight" w:hAnsi="思源宋体 CN ExtraLight" w:cs="思源宋体 CN ExtraLight"/>
          <w:spacing w:val="200"/>
        </w:rPr>
        <w:fldChar w:fldCharType="separate"/>
      </w:r>
      <w:r>
        <w:rPr>
          <w:rFonts w:hint="default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vanish w:val="0"/>
          <w:spacing w:val="0"/>
          <w:position w:val="0"/>
          <w:vertAlign w:val="baseline"/>
        </w:rPr>
        <w:t xml:space="preserve">1.2.1、 </w:t>
      </w:r>
      <w:r>
        <w:rPr>
          <w:rFonts w:hint="eastAsia" w:ascii="思源宋体 CN ExtraLight" w:hAnsi="思源宋体 CN ExtraLight" w:cs="思源宋体 CN ExtraLight"/>
        </w:rPr>
        <w:t>Internet选项</w:t>
      </w:r>
      <w:r>
        <w:tab/>
      </w:r>
      <w:r>
        <w:fldChar w:fldCharType="begin"/>
      </w:r>
      <w:r>
        <w:instrText xml:space="preserve"> PAGEREF _Toc26171 \h </w:instrText>
      </w:r>
      <w:r>
        <w:fldChar w:fldCharType="separate"/>
      </w:r>
      <w:r>
        <w:t>4</w:t>
      </w:r>
      <w:r>
        <w:fldChar w:fldCharType="end"/>
      </w:r>
      <w:r>
        <w:rPr>
          <w:rFonts w:hint="eastAsia" w:ascii="思源宋体 CN ExtraLight" w:hAnsi="思源宋体 CN ExtraLight" w:cs="思源宋体 CN ExtraLight"/>
          <w:color w:val="000000" w:themeColor="text1"/>
          <w:spacing w:val="200"/>
          <w14:textFill>
            <w14:solidFill>
              <w14:schemeClr w14:val="tx1"/>
            </w14:solidFill>
          </w14:textFill>
        </w:rPr>
        <w:fldChar w:fldCharType="end"/>
      </w:r>
    </w:p>
    <w:p w14:paraId="1F7C9E05">
      <w:pPr>
        <w:pStyle w:val="6"/>
        <w:tabs>
          <w:tab w:val="right" w:leader="hyphen" w:pos="8312"/>
        </w:tabs>
      </w:pPr>
      <w:r>
        <w:rPr>
          <w:rFonts w:hint="eastAsia" w:ascii="思源宋体 CN ExtraLight" w:hAnsi="思源宋体 CN ExtraLight" w:cs="思源宋体 CN ExtraLight"/>
          <w:color w:val="000000" w:themeColor="text1"/>
          <w:spacing w:val="20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思源宋体 CN ExtraLight" w:hAnsi="思源宋体 CN ExtraLight" w:cs="思源宋体 CN ExtraLight"/>
          <w:spacing w:val="200"/>
        </w:rPr>
        <w:instrText xml:space="preserve"> HYPERLINK \l _Toc28626 </w:instrText>
      </w:r>
      <w:r>
        <w:rPr>
          <w:rFonts w:hint="eastAsia" w:ascii="思源宋体 CN ExtraLight" w:hAnsi="思源宋体 CN ExtraLight" w:cs="思源宋体 CN ExtraLight"/>
          <w:spacing w:val="200"/>
        </w:rPr>
        <w:fldChar w:fldCharType="separate"/>
      </w:r>
      <w:r>
        <w:rPr>
          <w:rFonts w:hint="default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vanish w:val="0"/>
          <w:spacing w:val="0"/>
          <w:position w:val="0"/>
          <w:vertAlign w:val="baseline"/>
        </w:rPr>
        <w:t xml:space="preserve">1.2.2、 </w:t>
      </w:r>
      <w:r>
        <w:rPr>
          <w:rFonts w:hint="eastAsia" w:ascii="思源宋体 CN ExtraLight" w:hAnsi="思源宋体 CN ExtraLight" w:cs="思源宋体 CN ExtraLight"/>
        </w:rPr>
        <w:t>关闭拦截工具</w:t>
      </w:r>
      <w:r>
        <w:tab/>
      </w:r>
      <w:r>
        <w:fldChar w:fldCharType="begin"/>
      </w:r>
      <w:r>
        <w:instrText xml:space="preserve"> PAGEREF _Toc28626 \h </w:instrText>
      </w:r>
      <w:r>
        <w:fldChar w:fldCharType="separate"/>
      </w:r>
      <w:r>
        <w:t>8</w:t>
      </w:r>
      <w:r>
        <w:fldChar w:fldCharType="end"/>
      </w:r>
      <w:r>
        <w:rPr>
          <w:rFonts w:hint="eastAsia" w:ascii="思源宋体 CN ExtraLight" w:hAnsi="思源宋体 CN ExtraLight" w:cs="思源宋体 CN ExtraLight"/>
          <w:color w:val="000000" w:themeColor="text1"/>
          <w:spacing w:val="200"/>
          <w14:textFill>
            <w14:solidFill>
              <w14:schemeClr w14:val="tx1"/>
            </w14:solidFill>
          </w14:textFill>
        </w:rPr>
        <w:fldChar w:fldCharType="end"/>
      </w:r>
    </w:p>
    <w:p w14:paraId="4FB4D138">
      <w:pPr>
        <w:pStyle w:val="28"/>
        <w:spacing w:line="240" w:lineRule="auto"/>
        <w:ind w:firstLine="360"/>
        <w:rPr>
          <w:rFonts w:hint="eastAsia" w:ascii="思源宋体 CN ExtraLight" w:hAnsi="思源宋体 CN ExtraLight" w:cs="思源宋体 CN ExtraLight"/>
          <w:color w:val="000000" w:themeColor="text1"/>
          <w:spacing w:val="200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:spacing w:val="200"/>
          <w14:textFill>
            <w14:solidFill>
              <w14:schemeClr w14:val="tx1"/>
            </w14:solidFill>
          </w14:textFill>
        </w:rPr>
        <w:fldChar w:fldCharType="end"/>
      </w:r>
    </w:p>
    <w:p w14:paraId="52332ECE">
      <w:pPr>
        <w:pStyle w:val="28"/>
        <w:spacing w:line="240" w:lineRule="auto"/>
        <w:ind w:firstLine="360"/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62D8CA71">
      <w:pPr>
        <w:pStyle w:val="29"/>
        <w:ind w:firstLine="0" w:firstLineChars="0"/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1742F021">
      <w:pPr>
        <w:pStyle w:val="28"/>
        <w:spacing w:line="240" w:lineRule="auto"/>
        <w:ind w:firstLine="0" w:firstLineChars="0"/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1DCC4B81">
      <w:pPr>
        <w:pStyle w:val="28"/>
        <w:spacing w:line="240" w:lineRule="auto"/>
        <w:ind w:firstLine="0" w:firstLineChars="0"/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18B4E673">
      <w:pPr>
        <w:pStyle w:val="28"/>
        <w:spacing w:line="240" w:lineRule="auto"/>
        <w:ind w:firstLine="0" w:firstLineChars="0"/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036F9A75">
      <w:pPr>
        <w:pStyle w:val="2"/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3" w:name="_Toc346701609"/>
      <w:bookmarkStart w:id="4" w:name="_Toc404243487"/>
      <w:bookmarkStart w:id="5" w:name="_Toc404764406"/>
      <w:bookmarkStart w:id="6" w:name="_Toc1819"/>
      <w:bookmarkStart w:id="7" w:name="_Toc346183627"/>
      <w:bookmarkStart w:id="8" w:name="_Toc2192"/>
      <w:bookmarkStart w:id="9" w:name="_Toc27751"/>
      <w:bookmarkStart w:id="10" w:name="_Toc404765182"/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系统前期准备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2474FB79">
      <w:pPr>
        <w:pStyle w:val="3"/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11" w:name="_Toc404764407"/>
      <w:bookmarkStart w:id="12" w:name="_Toc404765183"/>
      <w:bookmarkStart w:id="13" w:name="_Toc68"/>
      <w:bookmarkStart w:id="14" w:name="_Toc15143"/>
      <w:bookmarkStart w:id="15" w:name="_Toc31960"/>
      <w:bookmarkStart w:id="16" w:name="_Toc346701610"/>
      <w:bookmarkStart w:id="17" w:name="_Toc346183628"/>
      <w:bookmarkStart w:id="18" w:name="_Toc404243488"/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驱动安装说明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3DE9E9A6">
      <w:pPr>
        <w:pStyle w:val="4"/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19" w:name="_Toc13205"/>
      <w:bookmarkStart w:id="20" w:name="_Toc346701611"/>
      <w:bookmarkStart w:id="21" w:name="_Toc404243489"/>
      <w:bookmarkStart w:id="22" w:name="_Toc17009"/>
      <w:bookmarkStart w:id="23" w:name="_Toc346183629"/>
      <w:bookmarkStart w:id="24" w:name="_Toc404764408"/>
      <w:bookmarkStart w:id="25" w:name="_Toc404765184"/>
      <w:bookmarkStart w:id="26" w:name="_Toc15467"/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安装驱动程序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58B440DC">
      <w:pPr>
        <w:ind w:left="0" w:leftChars="0" w:firstLine="0" w:firstLineChars="0"/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进入和田公共资源交易网中心端的页面，网址：IE浏览器  http://ggzy.xjht.gov.cn:8081/</w:t>
      </w:r>
    </w:p>
    <w:p w14:paraId="380E79B6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drawing>
          <wp:inline distT="0" distB="0" distL="114300" distR="114300">
            <wp:extent cx="5271135" cy="2353310"/>
            <wp:effectExtent l="0" t="0" r="1206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F3C56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A23D150">
      <w:pPr>
        <w:rPr>
          <w:rFonts w:hint="default" w:eastAsia="思源宋体 CN ExtraLight"/>
          <w:lang w:val="en-US" w:eastAsia="zh-CN"/>
        </w:rPr>
      </w:pPr>
      <w:r>
        <w:rPr>
          <w:rFonts w:hint="eastAsia"/>
          <w:lang w:val="en-US" w:eastAsia="zh-CN"/>
        </w:rPr>
        <w:t>驱动下载地址：https://download.bqpoint.com/download2/detail_one.html?&amp;SourceFrom=Ztb&amp;ZtbSoftXiaQuCode=2410&amp;ZtbSoftType=DR&amp;SoftGuid=5cef1315-5e7b-4371-b30e-f8e28eb2de91&amp;RootGuid=f8a0fbe4-3b1f-4a4c-bbaf-ea7da4a0c4d7&amp;softtypecode=06&amp;_dialogId_=3A50B6B7-B8F4-4D5B-A566-DA85F16E3FC2&amp;_winid=w5996&amp;_t=112541</w:t>
      </w:r>
    </w:p>
    <w:p w14:paraId="2C7A28B7">
      <w:pPr>
        <w:numPr>
          <w:ilvl w:val="0"/>
          <w:numId w:val="4"/>
        </w:numP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双击安装程序</w:t>
      </w:r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3675" cy="473710"/>
            <wp:effectExtent l="0" t="0" r="9525" b="8890"/>
            <wp:docPr id="10" name="图片 10" descr="局部截取_20260715_131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局部截取_20260715_13182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进入安装页面</w:t>
      </w:r>
      <w:r>
        <w:rPr>
          <w:rFonts w:hint="eastAsia" w:ascii="Calibri" w:eastAsia="宋体"/>
          <w:sz w:val="24"/>
          <w:szCs w:val="32"/>
          <w:lang w:val="en-US" w:eastAsia="zh-CN"/>
        </w:rPr>
        <w:drawing>
          <wp:inline distT="0" distB="0" distL="114300" distR="114300">
            <wp:extent cx="5272405" cy="3954145"/>
            <wp:effectExtent l="0" t="0" r="10795" b="8255"/>
            <wp:docPr id="27" name="图片 27" descr="新疆驱动(互联互通版)2.9.exe_20260713_165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新疆驱动(互联互通版)2.9.exe_20260713_16500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1" w:name="_GoBack"/>
      <w:bookmarkEnd w:id="51"/>
    </w:p>
    <w:p w14:paraId="3E4BEF83">
      <w:pPr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注：在安装驱动之前，请确保所有浏览器均已关闭。</w:t>
      </w:r>
    </w:p>
    <w:p w14:paraId="1C479A9F">
      <w:pPr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2、不点击“自定义安装”，点击“快速安装”按钮，则直接开始安装驱动，安装位置默认。</w:t>
      </w:r>
    </w:p>
    <w:p w14:paraId="68D24A1F">
      <w:pPr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3、自定义安装页面，选择需要安装的目录，点击“立即安装”按钮，开始安装驱动。</w:t>
      </w:r>
    </w:p>
    <w:p w14:paraId="3C474739">
      <w:pPr>
        <w:ind w:firstLine="0" w:firstLineChars="0"/>
        <w:rPr>
          <w:rFonts w:ascii="思源宋体 CN ExtraLight" w:hAnsi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8595" cy="3561715"/>
            <wp:effectExtent l="0" t="0" r="4445" b="4445"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561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94F9317">
      <w:pPr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驱动安装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过程中需授权安装相应证书，点击确定</w:t>
      </w:r>
    </w:p>
    <w:p w14:paraId="01A11ECC">
      <w:pPr>
        <w:numPr>
          <w:ilvl w:val="0"/>
          <w:numId w:val="5"/>
        </w:numPr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完成后，打开完成界面</w:t>
      </w:r>
    </w:p>
    <w:p w14:paraId="34AD661E">
      <w:pPr>
        <w:pStyle w:val="28"/>
        <w:ind w:firstLine="0" w:firstLineChars="0"/>
        <w:jc w:val="center"/>
        <w:rPr>
          <w:rFonts w:ascii="思源宋体 CN ExtraLight" w:hAnsi="思源宋体 CN ExtraLight" w:cs="思源宋体 CN ExtraLight"/>
          <w:b/>
          <w:color w:val="000000" w:themeColor="text1"/>
          <w:spacing w:val="4"/>
          <w:sz w:val="21"/>
          <w14:textFill>
            <w14:solidFill>
              <w14:schemeClr w14:val="tx1"/>
            </w14:solidFill>
          </w14:textFill>
        </w:rPr>
      </w:pPr>
    </w:p>
    <w:p w14:paraId="3BF79279">
      <w:pPr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5、点击“完成”按钮，驱动安装成功，桌面显示图标</w:t>
      </w:r>
      <w:r>
        <w:drawing>
          <wp:inline distT="0" distB="0" distL="114300" distR="114300">
            <wp:extent cx="762000" cy="102235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CF28C">
      <w:pPr>
        <w:ind w:firstLine="436"/>
        <w:rPr>
          <w:rFonts w:ascii="思源宋体 CN ExtraLight" w:hAnsi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</w:p>
    <w:p w14:paraId="473A64C8">
      <w:pPr>
        <w:pStyle w:val="3"/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27" w:name="_Toc404764418"/>
      <w:bookmarkStart w:id="28" w:name="_Toc17425"/>
      <w:bookmarkStart w:id="29" w:name="_Toc28229"/>
      <w:bookmarkStart w:id="30" w:name="_Toc346701621"/>
      <w:bookmarkStart w:id="31" w:name="_Toc404765194"/>
      <w:bookmarkStart w:id="32" w:name="_Toc404243499"/>
      <w:bookmarkStart w:id="33" w:name="_Toc11788"/>
      <w:bookmarkStart w:id="34" w:name="_Toc346183639"/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浏览器配置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37CD8F8A">
      <w:pPr>
        <w:pStyle w:val="4"/>
        <w:widowControl/>
        <w:tabs>
          <w:tab w:val="clear" w:pos="567"/>
        </w:tabs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35" w:name="_Toc13185"/>
      <w:bookmarkStart w:id="36" w:name="_Toc404243500"/>
      <w:bookmarkStart w:id="37" w:name="_Toc404765195"/>
      <w:bookmarkStart w:id="38" w:name="_Toc346183640"/>
      <w:bookmarkStart w:id="39" w:name="_Toc346701622"/>
      <w:bookmarkStart w:id="40" w:name="_Toc26171"/>
      <w:bookmarkStart w:id="41" w:name="_Toc19167"/>
      <w:bookmarkStart w:id="42" w:name="_Toc404764419"/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Internet选项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14:paraId="61D47EE8">
      <w:pP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为了让系统插件能够正常工作，请按照以下步骤进行浏览器的配置</w:t>
      </w:r>
      <w:r>
        <w:rPr>
          <w:rFonts w:hint="eastAsia" w:ascii="思源宋体 CN ExtraLight" w:hAnsi="思源宋体 CN ExtraLight" w:cs="思源宋体 CN Extra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添加可信任站点</w:t>
      </w:r>
    </w:p>
    <w:p w14:paraId="527FAF26">
      <w:pP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交易系统：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"http://ggzy.xjht.gov.cn:8081/" </w:instrTex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22"/>
          <w:rFonts w:hint="eastAsia" w:ascii="思源宋体 CN ExtraLight" w:hAnsi="思源宋体 CN ExtraLight" w:cs="思源宋体 CN ExtraLight"/>
          <w:lang w:val="en-US" w:eastAsia="zh-CN"/>
        </w:rPr>
        <w:t>http://ggzy.xjht.gov.cn:8081/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74354F4A">
      <w:pP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不见面系统：https://36.107.230.199/BidOpening_New/bidhall/default/login.html</w:t>
      </w:r>
    </w:p>
    <w:p w14:paraId="1A21A232">
      <w:pPr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并进行相应配置</w:t>
      </w:r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466C1233">
      <w:pPr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1、打开浏览器，在“工具”菜单→“Internet选项”，如下图：</w:t>
      </w:r>
    </w:p>
    <w:p w14:paraId="50521DF6">
      <w:pPr>
        <w:jc w:val="center"/>
        <w:rPr>
          <w:rFonts w:ascii="思源宋体 CN ExtraLight" w:hAnsi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562350" cy="3152775"/>
            <wp:effectExtent l="0" t="0" r="0" b="9525"/>
            <wp:docPr id="131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" name="图片 2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BA9493">
      <w:pPr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2、弹出对话框之后，请选择“安全”选项卡，具体的界面，如下图：</w:t>
      </w:r>
    </w:p>
    <w:p w14:paraId="212649ED">
      <w:pPr>
        <w:jc w:val="center"/>
        <w:rPr>
          <w:rFonts w:ascii="思源宋体 CN ExtraLight" w:hAnsi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914650" cy="3476625"/>
            <wp:effectExtent l="0" t="0" r="0" b="9525"/>
            <wp:docPr id="131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" name="图片 3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FC8B85">
      <w:pPr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3、点击绿色的“可信站点”的图片，如下图：</w:t>
      </w:r>
    </w:p>
    <w:p w14:paraId="71C6250F">
      <w:pPr>
        <w:jc w:val="center"/>
        <w:rPr>
          <w:rFonts w:ascii="思源宋体 CN ExtraLight" w:hAnsi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648075" cy="3895725"/>
            <wp:effectExtent l="0" t="0" r="9525" b="9525"/>
            <wp:docPr id="93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" name="图片 1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254EC2">
      <w:pPr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4、点击“站点”按钮，出现如下对话框，如下图：</w:t>
      </w:r>
    </w:p>
    <w:p w14:paraId="23D83F8D">
      <w:pPr>
        <w:jc w:val="center"/>
        <w:rPr>
          <w:rFonts w:ascii="思源宋体 CN ExtraLight" w:hAnsi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743325" cy="3048000"/>
            <wp:effectExtent l="0" t="0" r="9525" b="0"/>
            <wp:docPr id="94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" name="图片 1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CF4CCB">
      <w:pP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输入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交易系统：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"http://ggzy.xjht.gov.cn:8081/" </w:instrTex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22"/>
          <w:rFonts w:hint="eastAsia" w:ascii="思源宋体 CN ExtraLight" w:hAnsi="思源宋体 CN ExtraLight" w:cs="思源宋体 CN ExtraLight"/>
          <w:lang w:val="en-US" w:eastAsia="zh-CN"/>
        </w:rPr>
        <w:t>http://ggzy.xjht.gov.cn:8081/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6794B8A5">
      <w:pP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不见面系统：https://36.107.230.199/BidOpening_New/bidhall/default/login.html</w:t>
      </w:r>
    </w:p>
    <w:p w14:paraId="5183C5A7">
      <w:pPr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然后点击“添加”按钮完成添加，再按“关闭”按钮退出。</w:t>
      </w:r>
    </w:p>
    <w:p w14:paraId="174123CB">
      <w:pPr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5、设置自定义安全级别，开放Activex的访问权限，如下图：</w:t>
      </w:r>
    </w:p>
    <w:p w14:paraId="65CD599F">
      <w:pPr>
        <w:jc w:val="center"/>
        <w:rPr>
          <w:rFonts w:ascii="思源宋体 CN ExtraLight" w:hAnsi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533775" cy="4152900"/>
            <wp:effectExtent l="0" t="0" r="9525" b="0"/>
            <wp:docPr id="94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" name="图片 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F5A5B6">
      <w:pPr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会出现一个窗口，把其中的Activex控件和插件的设置全部改为启用，如下图：</w:t>
      </w:r>
    </w:p>
    <w:p w14:paraId="56B4A987">
      <w:pPr>
        <w:jc w:val="center"/>
        <w:rPr>
          <w:rFonts w:ascii="思源宋体 CN ExtraLight" w:hAnsi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4851400" cy="6051550"/>
            <wp:effectExtent l="0" t="0" r="0" b="635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605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0C961">
      <w:pPr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文件下载设置，开放文件下载的权限：设置为启用，如下图：</w:t>
      </w:r>
    </w:p>
    <w:p w14:paraId="29359703">
      <w:pPr>
        <w:jc w:val="center"/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524250" cy="3705225"/>
            <wp:effectExtent l="0" t="0" r="0" b="9525"/>
            <wp:docPr id="1324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" name="图片 3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CD63E4">
      <w:pPr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551F2C6F">
      <w:pPr>
        <w:pStyle w:val="4"/>
        <w:widowControl/>
        <w:tabs>
          <w:tab w:val="clear" w:pos="567"/>
        </w:tabs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43" w:name="_Toc346183641"/>
      <w:bookmarkStart w:id="44" w:name="_Toc404243501"/>
      <w:bookmarkStart w:id="45" w:name="_Toc404765196"/>
      <w:bookmarkStart w:id="46" w:name="_Toc24724"/>
      <w:bookmarkStart w:id="47" w:name="_Toc28626"/>
      <w:bookmarkStart w:id="48" w:name="_Toc346701623"/>
      <w:bookmarkStart w:id="49" w:name="_Toc404764420"/>
      <w:bookmarkStart w:id="50" w:name="_Toc191"/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关闭拦截工具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14:paraId="29487DDA">
      <w:pPr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上述操作完成后，如果系统中某些功能仍不能使用，请将拦截工具关闭再试用。比如在windows工具栏中关闭弹出窗口阻止程序的操作，如下图：</w:t>
      </w:r>
    </w:p>
    <w:p w14:paraId="12CD89C5">
      <w:pPr>
        <w:pStyle w:val="28"/>
        <w:ind w:firstLine="480" w:firstLineChars="200"/>
        <w:jc w:val="center"/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095875" cy="2324100"/>
            <wp:effectExtent l="0" t="0" r="9525" b="0"/>
            <wp:docPr id="132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" name="图片 3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9C7941">
      <w:pPr>
        <w:ind w:firstLine="0" w:firstLineChars="0"/>
        <w:rPr>
          <w:rFonts w:ascii="思源宋体 CN ExtraLight" w:hAnsi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280BF328">
      <w:pPr>
        <w:ind w:firstLine="0" w:firstLineChars="0"/>
        <w:rPr>
          <w:rFonts w:ascii="思源宋体 CN ExtraLight" w:hAnsi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285A1795">
      <w:pPr>
        <w:rPr>
          <w:rFonts w:ascii="思源宋体 CN ExtraLight" w:hAnsi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797" w:bottom="1440" w:left="1797" w:header="454" w:footer="680" w:gutter="0"/>
      <w:pgNumType w:start="0"/>
      <w:cols w:space="72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思源宋体 CN ExtraLight">
    <w:altName w:val="宋体"/>
    <w:panose1 w:val="00000000000000000000"/>
    <w:charset w:val="86"/>
    <w:family w:val="roman"/>
    <w:pitch w:val="default"/>
    <w:sig w:usb0="00000000" w:usb1="00000000" w:usb2="00000016" w:usb3="00000000" w:csb0="00060107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思源宋体 CN">
    <w:altName w:val="宋体"/>
    <w:panose1 w:val="00000000000000000000"/>
    <w:charset w:val="86"/>
    <w:family w:val="roman"/>
    <w:pitch w:val="default"/>
    <w:sig w:usb0="00000000" w:usb1="00000000" w:usb2="00000016" w:usb3="00000000" w:csb0="00060107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4FC5D1">
    <w:pPr>
      <w:pStyle w:val="8"/>
      <w:pBdr>
        <w:top w:val="single" w:color="A5A5A5" w:themeColor="accent3" w:sz="24" w:space="5"/>
      </w:pBdr>
      <w:wordWrap w:val="0"/>
      <w:spacing w:line="240" w:lineRule="auto"/>
      <w:ind w:firstLine="360"/>
      <w:rPr>
        <w:rFonts w:eastAsia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4DA463">
    <w:pPr>
      <w:pStyle w:val="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929533">
    <w:pPr>
      <w:pStyle w:val="8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D0512D">
    <w:pPr>
      <w:pStyle w:val="9"/>
      <w:pBdr>
        <w:bottom w:val="thickThinSmallGap" w:color="622423" w:sz="24" w:space="1"/>
      </w:pBdr>
      <w:spacing w:line="240" w:lineRule="auto"/>
      <w:ind w:firstLine="0" w:firstLineChars="0"/>
      <w:jc w:val="left"/>
      <w:rPr>
        <w:rFonts w:ascii="思源宋体 CN ExtraLight" w:hAnsi="思源宋体 CN ExtraLight" w:cs="思源宋体 CN ExtraLight"/>
      </w:rPr>
    </w:pPr>
    <w:r>
      <w:rPr>
        <w:rFonts w:hint="eastAsia" w:ascii="思源宋体 CN ExtraLight" w:hAnsi="思源宋体 CN ExtraLight" w:cs="思源宋体 CN ExtraLight"/>
      </w:rPr>
      <w:t>房建工程代理机构操作手册                       CS-XM-CZSC</w:t>
    </w:r>
    <w:r>
      <w:rPr>
        <w:rFonts w:hint="eastAsia" w:ascii="思源宋体 CN ExtraLight" w:hAnsi="思源宋体 CN ExtraLight" w:cs="思源宋体 CN ExtraLight"/>
        <w:color w:val="000000"/>
      </w:rPr>
      <w:t xml:space="preserve">新疆2020100155 </w:t>
    </w:r>
    <w:r>
      <w:rPr>
        <w:rFonts w:hint="eastAsia" w:ascii="思源宋体 CN ExtraLight" w:hAnsi="思源宋体 CN ExtraLight" w:cs="思源宋体 CN ExtraLight"/>
      </w:rPr>
      <w:t xml:space="preserve"> V1.0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38BF9"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0690F">
    <w:pPr>
      <w:ind w:left="420" w:firstLine="0" w:firstLineChars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D2371B"/>
    <w:multiLevelType w:val="singleLevel"/>
    <w:tmpl w:val="B2D2371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4AD2C55"/>
    <w:multiLevelType w:val="multilevel"/>
    <w:tmpl w:val="24AD2C55"/>
    <w:lvl w:ilvl="0" w:tentative="0">
      <w:start w:val="5"/>
      <w:numFmt w:val="decimal"/>
      <w:pStyle w:val="40"/>
      <w:suff w:val="nothing"/>
      <w:lvlText w:val="%1、"/>
      <w:lvlJc w:val="left"/>
      <w:pPr>
        <w:ind w:left="142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89810BC"/>
    <w:multiLevelType w:val="multilevel"/>
    <w:tmpl w:val="289810BC"/>
    <w:lvl w:ilvl="0" w:tentative="0">
      <w:start w:val="1"/>
      <w:numFmt w:val="decimal"/>
      <w:pStyle w:val="39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5C4C21CA"/>
    <w:multiLevelType w:val="multilevel"/>
    <w:tmpl w:val="5C4C21CA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0"/>
      </w:pPr>
      <w:rPr>
        <w:rFonts w:hint="eastAsia"/>
        <w:lang w:val="en-US"/>
      </w:rPr>
    </w:lvl>
    <w:lvl w:ilvl="1" w:tentative="0">
      <w:start w:val="1"/>
      <w:numFmt w:val="decimal"/>
      <w:pStyle w:val="3"/>
      <w:isLgl/>
      <w:suff w:val="nothing"/>
      <w:lvlText w:val="%1.%2、"/>
      <w:lvlJc w:val="left"/>
      <w:pPr>
        <w:ind w:left="0" w:firstLine="0"/>
      </w:pPr>
      <w:rPr>
        <w:rFonts w:hint="default" w:ascii="Times New Roman" w:hAnsi="Times New Roman" w:cs="Times New Roman"/>
        <w:color w:val="auto"/>
        <w:sz w:val="30"/>
        <w:szCs w:val="30"/>
      </w:rPr>
    </w:lvl>
    <w:lvl w:ilvl="2" w:tentative="0">
      <w:start w:val="1"/>
      <w:numFmt w:val="decimal"/>
      <w:pStyle w:val="4"/>
      <w:isLgl/>
      <w:suff w:val="nothing"/>
      <w:lvlText w:val="%1.%2.%3、"/>
      <w:lvlJc w:val="left"/>
      <w:pPr>
        <w:ind w:left="0" w:firstLine="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isLgl/>
      <w:suff w:val="nothing"/>
      <w:lvlText w:val="%1.%2.%3.%4、"/>
      <w:lvlJc w:val="left"/>
      <w:pPr>
        <w:ind w:left="0" w:firstLine="0"/>
      </w:pPr>
      <w:rPr>
        <w:rFonts w:hint="default" w:ascii="Times New Roman" w:hAnsi="Times New Roman" w:eastAsia="宋体" w:cs="Times New Roman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4" w:tentative="0">
      <w:start w:val="1"/>
      <w:numFmt w:val="decimal"/>
      <w:isLgl/>
      <w:suff w:val="nothing"/>
      <w:lvlText w:val="%1.%2.%3.%4.%5、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isLgl/>
      <w:suff w:val="nothing"/>
      <w:lvlText w:val="%1.%2.%3.%4.%5.%6、"/>
      <w:lvlJc w:val="left"/>
      <w:pPr>
        <w:ind w:left="1134" w:hanging="1134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800"/>
        </w:tabs>
        <w:ind w:left="1276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1559" w:hanging="1559"/>
      </w:pPr>
      <w:rPr>
        <w:rFonts w:hint="eastAsia"/>
      </w:rPr>
    </w:lvl>
  </w:abstractNum>
  <w:abstractNum w:abstractNumId="4">
    <w:nsid w:val="6322A9F2"/>
    <w:multiLevelType w:val="singleLevel"/>
    <w:tmpl w:val="6322A9F2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jNTcwYTNmNGRlNzBkMmM2OTYzNGU0ZmQwNmEyZWUifQ=="/>
  </w:docVars>
  <w:rsids>
    <w:rsidRoot w:val="00172A27"/>
    <w:rsid w:val="0001780C"/>
    <w:rsid w:val="0002016E"/>
    <w:rsid w:val="00024DCF"/>
    <w:rsid w:val="00055F15"/>
    <w:rsid w:val="000648EC"/>
    <w:rsid w:val="000B6F1C"/>
    <w:rsid w:val="000D6D9D"/>
    <w:rsid w:val="000F4B65"/>
    <w:rsid w:val="00113606"/>
    <w:rsid w:val="0014233B"/>
    <w:rsid w:val="00167ABB"/>
    <w:rsid w:val="00172A27"/>
    <w:rsid w:val="001C6707"/>
    <w:rsid w:val="001C7B56"/>
    <w:rsid w:val="001D453E"/>
    <w:rsid w:val="00204806"/>
    <w:rsid w:val="002143CD"/>
    <w:rsid w:val="0022791B"/>
    <w:rsid w:val="00247DB4"/>
    <w:rsid w:val="00261DAF"/>
    <w:rsid w:val="00292FD7"/>
    <w:rsid w:val="002A457D"/>
    <w:rsid w:val="002C7521"/>
    <w:rsid w:val="002D28BC"/>
    <w:rsid w:val="002F306E"/>
    <w:rsid w:val="00302C09"/>
    <w:rsid w:val="0032242C"/>
    <w:rsid w:val="00334134"/>
    <w:rsid w:val="00376EB0"/>
    <w:rsid w:val="003862C4"/>
    <w:rsid w:val="003A69DC"/>
    <w:rsid w:val="003F54F8"/>
    <w:rsid w:val="0040208E"/>
    <w:rsid w:val="0040244C"/>
    <w:rsid w:val="004160C6"/>
    <w:rsid w:val="004160EC"/>
    <w:rsid w:val="00435669"/>
    <w:rsid w:val="00452D43"/>
    <w:rsid w:val="00452EC0"/>
    <w:rsid w:val="00470F64"/>
    <w:rsid w:val="00473F5E"/>
    <w:rsid w:val="00475B7A"/>
    <w:rsid w:val="004A6CC8"/>
    <w:rsid w:val="004B20A5"/>
    <w:rsid w:val="004C6B3E"/>
    <w:rsid w:val="004F001A"/>
    <w:rsid w:val="00504186"/>
    <w:rsid w:val="005256EE"/>
    <w:rsid w:val="00547C4A"/>
    <w:rsid w:val="00554EBE"/>
    <w:rsid w:val="00562FD0"/>
    <w:rsid w:val="00566438"/>
    <w:rsid w:val="00583403"/>
    <w:rsid w:val="005953AE"/>
    <w:rsid w:val="005A3B7B"/>
    <w:rsid w:val="005A63C9"/>
    <w:rsid w:val="005C5A53"/>
    <w:rsid w:val="00641C62"/>
    <w:rsid w:val="006440D1"/>
    <w:rsid w:val="006B034A"/>
    <w:rsid w:val="006D2AB6"/>
    <w:rsid w:val="006F29B4"/>
    <w:rsid w:val="00701A26"/>
    <w:rsid w:val="007159A7"/>
    <w:rsid w:val="00726765"/>
    <w:rsid w:val="00733ED7"/>
    <w:rsid w:val="00746626"/>
    <w:rsid w:val="007A24AB"/>
    <w:rsid w:val="007A47B4"/>
    <w:rsid w:val="007A6064"/>
    <w:rsid w:val="007B41A1"/>
    <w:rsid w:val="007D27DA"/>
    <w:rsid w:val="007D2C07"/>
    <w:rsid w:val="007F39E9"/>
    <w:rsid w:val="008457DE"/>
    <w:rsid w:val="00865F7A"/>
    <w:rsid w:val="00882B86"/>
    <w:rsid w:val="008A4CFF"/>
    <w:rsid w:val="008B117A"/>
    <w:rsid w:val="00903D08"/>
    <w:rsid w:val="00931BB1"/>
    <w:rsid w:val="00963668"/>
    <w:rsid w:val="00983309"/>
    <w:rsid w:val="00990D16"/>
    <w:rsid w:val="00993C4F"/>
    <w:rsid w:val="009D4A27"/>
    <w:rsid w:val="009E0454"/>
    <w:rsid w:val="009E36D2"/>
    <w:rsid w:val="00A376E8"/>
    <w:rsid w:val="00A418E0"/>
    <w:rsid w:val="00A62416"/>
    <w:rsid w:val="00A80335"/>
    <w:rsid w:val="00A86B54"/>
    <w:rsid w:val="00A9515D"/>
    <w:rsid w:val="00AB05BA"/>
    <w:rsid w:val="00B17FC9"/>
    <w:rsid w:val="00B209F9"/>
    <w:rsid w:val="00B50DE9"/>
    <w:rsid w:val="00B51066"/>
    <w:rsid w:val="00B61F50"/>
    <w:rsid w:val="00B673FD"/>
    <w:rsid w:val="00BB2C2E"/>
    <w:rsid w:val="00BB7B82"/>
    <w:rsid w:val="00BC15F5"/>
    <w:rsid w:val="00BE2112"/>
    <w:rsid w:val="00BE2C7F"/>
    <w:rsid w:val="00BE5172"/>
    <w:rsid w:val="00BE5A23"/>
    <w:rsid w:val="00C00F81"/>
    <w:rsid w:val="00C111B7"/>
    <w:rsid w:val="00C1489E"/>
    <w:rsid w:val="00C4189A"/>
    <w:rsid w:val="00C44D40"/>
    <w:rsid w:val="00C7173D"/>
    <w:rsid w:val="00C877F0"/>
    <w:rsid w:val="00CB06FC"/>
    <w:rsid w:val="00CB3E0B"/>
    <w:rsid w:val="00CB64A2"/>
    <w:rsid w:val="00CC6530"/>
    <w:rsid w:val="00CE639A"/>
    <w:rsid w:val="00CF1923"/>
    <w:rsid w:val="00D3143F"/>
    <w:rsid w:val="00D33E5C"/>
    <w:rsid w:val="00D35C6C"/>
    <w:rsid w:val="00D56B30"/>
    <w:rsid w:val="00D77F31"/>
    <w:rsid w:val="00D842BE"/>
    <w:rsid w:val="00D87FEC"/>
    <w:rsid w:val="00D96D8B"/>
    <w:rsid w:val="00DC279F"/>
    <w:rsid w:val="00DC566F"/>
    <w:rsid w:val="00DE0EAA"/>
    <w:rsid w:val="00DF3D66"/>
    <w:rsid w:val="00E54B18"/>
    <w:rsid w:val="00E63845"/>
    <w:rsid w:val="00E663A3"/>
    <w:rsid w:val="00E6690C"/>
    <w:rsid w:val="00E70C04"/>
    <w:rsid w:val="00E76FDE"/>
    <w:rsid w:val="00ED3510"/>
    <w:rsid w:val="00ED69BA"/>
    <w:rsid w:val="00EE7B93"/>
    <w:rsid w:val="00F10FC7"/>
    <w:rsid w:val="00F6307F"/>
    <w:rsid w:val="00F772C5"/>
    <w:rsid w:val="00F85479"/>
    <w:rsid w:val="00FA0B73"/>
    <w:rsid w:val="00FC5BFC"/>
    <w:rsid w:val="00FC7367"/>
    <w:rsid w:val="00FD3A6B"/>
    <w:rsid w:val="00FD527D"/>
    <w:rsid w:val="01A67E69"/>
    <w:rsid w:val="01BB6192"/>
    <w:rsid w:val="01C5502E"/>
    <w:rsid w:val="01EF7E4E"/>
    <w:rsid w:val="01FD397D"/>
    <w:rsid w:val="02003D8D"/>
    <w:rsid w:val="026854F8"/>
    <w:rsid w:val="0325732E"/>
    <w:rsid w:val="036450A4"/>
    <w:rsid w:val="03B6760E"/>
    <w:rsid w:val="03C47806"/>
    <w:rsid w:val="051C2545"/>
    <w:rsid w:val="064264A8"/>
    <w:rsid w:val="066B550D"/>
    <w:rsid w:val="068A390F"/>
    <w:rsid w:val="06997421"/>
    <w:rsid w:val="06EF4368"/>
    <w:rsid w:val="08511D7D"/>
    <w:rsid w:val="08574D97"/>
    <w:rsid w:val="085E722A"/>
    <w:rsid w:val="086232B8"/>
    <w:rsid w:val="08FA7700"/>
    <w:rsid w:val="08FB36C2"/>
    <w:rsid w:val="09526ADD"/>
    <w:rsid w:val="09861DCD"/>
    <w:rsid w:val="09A17A84"/>
    <w:rsid w:val="09B06E27"/>
    <w:rsid w:val="0A86546E"/>
    <w:rsid w:val="0AF30A07"/>
    <w:rsid w:val="0B8B7A2B"/>
    <w:rsid w:val="0BB27A9D"/>
    <w:rsid w:val="0C006A1D"/>
    <w:rsid w:val="0C0E1048"/>
    <w:rsid w:val="0C3429BF"/>
    <w:rsid w:val="0CCB460E"/>
    <w:rsid w:val="0CE63F6A"/>
    <w:rsid w:val="0E096B18"/>
    <w:rsid w:val="0E32042D"/>
    <w:rsid w:val="0E535721"/>
    <w:rsid w:val="0EBD4601"/>
    <w:rsid w:val="11483AFF"/>
    <w:rsid w:val="116D2F04"/>
    <w:rsid w:val="12013497"/>
    <w:rsid w:val="122B3DBB"/>
    <w:rsid w:val="12803151"/>
    <w:rsid w:val="129C61C2"/>
    <w:rsid w:val="12A83D63"/>
    <w:rsid w:val="12BF5AA1"/>
    <w:rsid w:val="12C63F9A"/>
    <w:rsid w:val="12E611F3"/>
    <w:rsid w:val="13036210"/>
    <w:rsid w:val="13724A01"/>
    <w:rsid w:val="14001C1F"/>
    <w:rsid w:val="145410B6"/>
    <w:rsid w:val="14751C91"/>
    <w:rsid w:val="14C91F9A"/>
    <w:rsid w:val="16662128"/>
    <w:rsid w:val="16E54F26"/>
    <w:rsid w:val="17061030"/>
    <w:rsid w:val="174D7B48"/>
    <w:rsid w:val="177C2C34"/>
    <w:rsid w:val="17BE3DC0"/>
    <w:rsid w:val="18614F80"/>
    <w:rsid w:val="18623A13"/>
    <w:rsid w:val="18816003"/>
    <w:rsid w:val="1944642F"/>
    <w:rsid w:val="1A0C49D3"/>
    <w:rsid w:val="1B217106"/>
    <w:rsid w:val="1B423C0E"/>
    <w:rsid w:val="1B6219BF"/>
    <w:rsid w:val="1B6C5A44"/>
    <w:rsid w:val="1BB0602A"/>
    <w:rsid w:val="1C895C5A"/>
    <w:rsid w:val="1CCA0434"/>
    <w:rsid w:val="1DFF70BF"/>
    <w:rsid w:val="1E1B0A97"/>
    <w:rsid w:val="1E693F5B"/>
    <w:rsid w:val="1FC82491"/>
    <w:rsid w:val="1FCC18EC"/>
    <w:rsid w:val="21205A11"/>
    <w:rsid w:val="21265E9D"/>
    <w:rsid w:val="213E5B14"/>
    <w:rsid w:val="218C36DD"/>
    <w:rsid w:val="227A0361"/>
    <w:rsid w:val="22A70AD6"/>
    <w:rsid w:val="22F67C9C"/>
    <w:rsid w:val="23150786"/>
    <w:rsid w:val="231F1450"/>
    <w:rsid w:val="23DF72B0"/>
    <w:rsid w:val="246834A0"/>
    <w:rsid w:val="26084A40"/>
    <w:rsid w:val="268A0992"/>
    <w:rsid w:val="270424FF"/>
    <w:rsid w:val="277328F5"/>
    <w:rsid w:val="28017332"/>
    <w:rsid w:val="28222AAB"/>
    <w:rsid w:val="28315CEB"/>
    <w:rsid w:val="28372BD7"/>
    <w:rsid w:val="288F0084"/>
    <w:rsid w:val="290D165C"/>
    <w:rsid w:val="2A80625B"/>
    <w:rsid w:val="2AA97DB2"/>
    <w:rsid w:val="2ACD6FF4"/>
    <w:rsid w:val="2B197A8E"/>
    <w:rsid w:val="2B671E8B"/>
    <w:rsid w:val="2C3E5941"/>
    <w:rsid w:val="2C803252"/>
    <w:rsid w:val="2CA74C2E"/>
    <w:rsid w:val="2D157BDC"/>
    <w:rsid w:val="2D2E1097"/>
    <w:rsid w:val="2DD60E6B"/>
    <w:rsid w:val="2E162DC8"/>
    <w:rsid w:val="2E5F163E"/>
    <w:rsid w:val="2ECA4056"/>
    <w:rsid w:val="2F311B61"/>
    <w:rsid w:val="2F9F56B4"/>
    <w:rsid w:val="2FE44CFC"/>
    <w:rsid w:val="301852F5"/>
    <w:rsid w:val="30300E70"/>
    <w:rsid w:val="304F1948"/>
    <w:rsid w:val="305670AE"/>
    <w:rsid w:val="319D6683"/>
    <w:rsid w:val="31EE728B"/>
    <w:rsid w:val="31FA6770"/>
    <w:rsid w:val="32FD30DB"/>
    <w:rsid w:val="33D84B63"/>
    <w:rsid w:val="342D5C2F"/>
    <w:rsid w:val="35116114"/>
    <w:rsid w:val="36844EAA"/>
    <w:rsid w:val="37151B83"/>
    <w:rsid w:val="3742137B"/>
    <w:rsid w:val="37A31AF3"/>
    <w:rsid w:val="382E12AC"/>
    <w:rsid w:val="38D3046D"/>
    <w:rsid w:val="38E3651F"/>
    <w:rsid w:val="3A101E46"/>
    <w:rsid w:val="3A4B1713"/>
    <w:rsid w:val="3AC87D00"/>
    <w:rsid w:val="3B064674"/>
    <w:rsid w:val="3B211A40"/>
    <w:rsid w:val="3B3546C9"/>
    <w:rsid w:val="3B524CD4"/>
    <w:rsid w:val="3BFD4593"/>
    <w:rsid w:val="3D00005C"/>
    <w:rsid w:val="3D321840"/>
    <w:rsid w:val="3D352F3B"/>
    <w:rsid w:val="3D680705"/>
    <w:rsid w:val="3E0D2EDC"/>
    <w:rsid w:val="3E4972C8"/>
    <w:rsid w:val="3E6261C1"/>
    <w:rsid w:val="3EE427EB"/>
    <w:rsid w:val="3EE65802"/>
    <w:rsid w:val="3F154220"/>
    <w:rsid w:val="3FF56293"/>
    <w:rsid w:val="4027183A"/>
    <w:rsid w:val="40863111"/>
    <w:rsid w:val="40DF0626"/>
    <w:rsid w:val="411A32AC"/>
    <w:rsid w:val="411A37A0"/>
    <w:rsid w:val="425821FD"/>
    <w:rsid w:val="425A0A73"/>
    <w:rsid w:val="42EC5687"/>
    <w:rsid w:val="43276610"/>
    <w:rsid w:val="43C86D24"/>
    <w:rsid w:val="43F26637"/>
    <w:rsid w:val="44993D31"/>
    <w:rsid w:val="449B1E76"/>
    <w:rsid w:val="44A3149B"/>
    <w:rsid w:val="44BC6B09"/>
    <w:rsid w:val="45660207"/>
    <w:rsid w:val="45A31E02"/>
    <w:rsid w:val="45D04A00"/>
    <w:rsid w:val="45D05897"/>
    <w:rsid w:val="46407D9C"/>
    <w:rsid w:val="4663698A"/>
    <w:rsid w:val="477A5E1E"/>
    <w:rsid w:val="477F7B7E"/>
    <w:rsid w:val="47B73097"/>
    <w:rsid w:val="47F37802"/>
    <w:rsid w:val="48092745"/>
    <w:rsid w:val="481A2D3C"/>
    <w:rsid w:val="482E3373"/>
    <w:rsid w:val="48B63973"/>
    <w:rsid w:val="48BF5422"/>
    <w:rsid w:val="48E05EE7"/>
    <w:rsid w:val="494E08CE"/>
    <w:rsid w:val="496369DA"/>
    <w:rsid w:val="49FF4577"/>
    <w:rsid w:val="49FF72CA"/>
    <w:rsid w:val="4A3F1C82"/>
    <w:rsid w:val="4A593FC0"/>
    <w:rsid w:val="4AE04997"/>
    <w:rsid w:val="4B1D2CEE"/>
    <w:rsid w:val="4B7A21BC"/>
    <w:rsid w:val="4BD45E35"/>
    <w:rsid w:val="4C5069E6"/>
    <w:rsid w:val="4CF768CC"/>
    <w:rsid w:val="4D515B64"/>
    <w:rsid w:val="4DB150F3"/>
    <w:rsid w:val="4DBC549C"/>
    <w:rsid w:val="4E1E6FB3"/>
    <w:rsid w:val="4E1F4777"/>
    <w:rsid w:val="4E363CC0"/>
    <w:rsid w:val="4E462DC1"/>
    <w:rsid w:val="4E6914C6"/>
    <w:rsid w:val="4E6E0B74"/>
    <w:rsid w:val="4EBA097E"/>
    <w:rsid w:val="4F024462"/>
    <w:rsid w:val="4F2F6541"/>
    <w:rsid w:val="4F4A6AED"/>
    <w:rsid w:val="503B121C"/>
    <w:rsid w:val="50471F6C"/>
    <w:rsid w:val="515851EF"/>
    <w:rsid w:val="51DA348D"/>
    <w:rsid w:val="51E51A20"/>
    <w:rsid w:val="51E71AE9"/>
    <w:rsid w:val="5200303B"/>
    <w:rsid w:val="5234236B"/>
    <w:rsid w:val="527B01AE"/>
    <w:rsid w:val="52D814A0"/>
    <w:rsid w:val="536E55AE"/>
    <w:rsid w:val="53DF4F09"/>
    <w:rsid w:val="540C2643"/>
    <w:rsid w:val="55366E15"/>
    <w:rsid w:val="560C3D02"/>
    <w:rsid w:val="56983FB3"/>
    <w:rsid w:val="569D23FC"/>
    <w:rsid w:val="571D222F"/>
    <w:rsid w:val="58174433"/>
    <w:rsid w:val="58260675"/>
    <w:rsid w:val="5863305B"/>
    <w:rsid w:val="58723F74"/>
    <w:rsid w:val="588B1AB7"/>
    <w:rsid w:val="58F133BE"/>
    <w:rsid w:val="597F4E21"/>
    <w:rsid w:val="59E378A2"/>
    <w:rsid w:val="5A0B30F5"/>
    <w:rsid w:val="5A810938"/>
    <w:rsid w:val="5B1C5611"/>
    <w:rsid w:val="5C386094"/>
    <w:rsid w:val="5CCC5DED"/>
    <w:rsid w:val="5D3757B0"/>
    <w:rsid w:val="5D715BC0"/>
    <w:rsid w:val="5D901255"/>
    <w:rsid w:val="5DB26D11"/>
    <w:rsid w:val="5DC43804"/>
    <w:rsid w:val="5DD95426"/>
    <w:rsid w:val="5E0A1A4A"/>
    <w:rsid w:val="5E515569"/>
    <w:rsid w:val="5E703EB8"/>
    <w:rsid w:val="5ED64758"/>
    <w:rsid w:val="5EDA7A28"/>
    <w:rsid w:val="5F0E333B"/>
    <w:rsid w:val="5F154676"/>
    <w:rsid w:val="5F3E06DA"/>
    <w:rsid w:val="5F944AF3"/>
    <w:rsid w:val="5FD43CD6"/>
    <w:rsid w:val="5FF9796D"/>
    <w:rsid w:val="60A031A4"/>
    <w:rsid w:val="60A342BC"/>
    <w:rsid w:val="60A65809"/>
    <w:rsid w:val="6112776B"/>
    <w:rsid w:val="614C0013"/>
    <w:rsid w:val="622D71FF"/>
    <w:rsid w:val="62B20D96"/>
    <w:rsid w:val="633141A7"/>
    <w:rsid w:val="639D565E"/>
    <w:rsid w:val="63C92552"/>
    <w:rsid w:val="63FD5BFA"/>
    <w:rsid w:val="640F2D1B"/>
    <w:rsid w:val="64811B9C"/>
    <w:rsid w:val="657861CA"/>
    <w:rsid w:val="65BA189C"/>
    <w:rsid w:val="66731548"/>
    <w:rsid w:val="66AE6BEA"/>
    <w:rsid w:val="6914744A"/>
    <w:rsid w:val="6956246E"/>
    <w:rsid w:val="6A2C2BCC"/>
    <w:rsid w:val="6AB35880"/>
    <w:rsid w:val="6AE35352"/>
    <w:rsid w:val="6B302439"/>
    <w:rsid w:val="6BD546F0"/>
    <w:rsid w:val="6BE97983"/>
    <w:rsid w:val="6C083F39"/>
    <w:rsid w:val="6C597CAD"/>
    <w:rsid w:val="6D305851"/>
    <w:rsid w:val="6D4D3078"/>
    <w:rsid w:val="6D535020"/>
    <w:rsid w:val="6D706BAF"/>
    <w:rsid w:val="6D9B61E6"/>
    <w:rsid w:val="6E3348B6"/>
    <w:rsid w:val="6EBD001B"/>
    <w:rsid w:val="6F54508A"/>
    <w:rsid w:val="6F7D320F"/>
    <w:rsid w:val="6F9F5010"/>
    <w:rsid w:val="706E1E7B"/>
    <w:rsid w:val="70707EE3"/>
    <w:rsid w:val="70743E7D"/>
    <w:rsid w:val="70C2183B"/>
    <w:rsid w:val="71326024"/>
    <w:rsid w:val="71E3341D"/>
    <w:rsid w:val="71F242A8"/>
    <w:rsid w:val="723E0CD5"/>
    <w:rsid w:val="728C3878"/>
    <w:rsid w:val="7363015E"/>
    <w:rsid w:val="7370739B"/>
    <w:rsid w:val="739F0CD1"/>
    <w:rsid w:val="73C72DF2"/>
    <w:rsid w:val="73C976BB"/>
    <w:rsid w:val="73CA4FC6"/>
    <w:rsid w:val="740C0D96"/>
    <w:rsid w:val="75060F87"/>
    <w:rsid w:val="751555F5"/>
    <w:rsid w:val="751B02E7"/>
    <w:rsid w:val="754B5271"/>
    <w:rsid w:val="763355F8"/>
    <w:rsid w:val="768607B8"/>
    <w:rsid w:val="76955109"/>
    <w:rsid w:val="77132617"/>
    <w:rsid w:val="78A60A86"/>
    <w:rsid w:val="78CC0544"/>
    <w:rsid w:val="791F57B4"/>
    <w:rsid w:val="79566B1C"/>
    <w:rsid w:val="795B17FA"/>
    <w:rsid w:val="79964E12"/>
    <w:rsid w:val="79A21192"/>
    <w:rsid w:val="7A0134A7"/>
    <w:rsid w:val="7AA55316"/>
    <w:rsid w:val="7B444E2C"/>
    <w:rsid w:val="7B683655"/>
    <w:rsid w:val="7BA37017"/>
    <w:rsid w:val="7C6E6C1B"/>
    <w:rsid w:val="7C905B4A"/>
    <w:rsid w:val="7D23502F"/>
    <w:rsid w:val="7D3830D9"/>
    <w:rsid w:val="7E284390"/>
    <w:rsid w:val="7EBB610D"/>
    <w:rsid w:val="7ECF2CC0"/>
    <w:rsid w:val="7EEF509E"/>
    <w:rsid w:val="7FC033F3"/>
    <w:rsid w:val="7FC34561"/>
    <w:rsid w:val="7FE3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</w:pPr>
    <w:rPr>
      <w:rFonts w:ascii="Times New Roman" w:hAnsi="Times New Roman" w:eastAsia="思源宋体 CN ExtraLight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425"/>
      </w:tabs>
      <w:spacing w:before="120" w:after="120"/>
      <w:ind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567"/>
      </w:tabs>
      <w:spacing w:before="120" w:after="120"/>
      <w:ind w:firstLineChars="0"/>
      <w:jc w:val="both"/>
      <w:outlineLvl w:val="1"/>
    </w:pPr>
    <w:rPr>
      <w:b/>
      <w:bCs/>
      <w:sz w:val="30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firstLineChars="0"/>
      <w:jc w:val="both"/>
      <w:outlineLvl w:val="2"/>
    </w:pPr>
    <w:rPr>
      <w:b/>
      <w:bCs/>
      <w:sz w:val="28"/>
      <w:szCs w:val="1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</w:style>
  <w:style w:type="paragraph" w:styleId="6">
    <w:name w:val="toc 3"/>
    <w:basedOn w:val="1"/>
    <w:next w:val="1"/>
    <w:qFormat/>
    <w:uiPriority w:val="39"/>
    <w:pPr>
      <w:spacing w:line="240" w:lineRule="auto"/>
      <w:ind w:firstLine="400" w:firstLineChars="400"/>
    </w:pPr>
    <w:rPr>
      <w:rFonts w:cstheme="minorHAnsi"/>
      <w:iCs/>
      <w:szCs w:val="20"/>
    </w:rPr>
  </w:style>
  <w:style w:type="paragraph" w:styleId="7">
    <w:name w:val="Balloon Text"/>
    <w:basedOn w:val="1"/>
    <w:link w:val="38"/>
    <w:qFormat/>
    <w:uiPriority w:val="0"/>
    <w:pPr>
      <w:spacing w:line="240" w:lineRule="auto"/>
    </w:pPr>
    <w:rPr>
      <w:sz w:val="18"/>
      <w:szCs w:val="18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spacing w:line="240" w:lineRule="auto"/>
      <w:ind w:firstLine="0" w:firstLineChars="0"/>
    </w:pPr>
    <w:rPr>
      <w:rFonts w:cstheme="minorHAnsi"/>
      <w:bCs/>
      <w:caps/>
      <w:szCs w:val="20"/>
    </w:rPr>
  </w:style>
  <w:style w:type="paragraph" w:styleId="11">
    <w:name w:val="toc 2"/>
    <w:basedOn w:val="1"/>
    <w:next w:val="1"/>
    <w:qFormat/>
    <w:uiPriority w:val="39"/>
    <w:pPr>
      <w:spacing w:line="240" w:lineRule="auto"/>
      <w:ind w:firstLine="200"/>
    </w:pPr>
    <w:rPr>
      <w:rFonts w:cstheme="minorHAnsi"/>
      <w:smallCaps/>
      <w:szCs w:val="20"/>
    </w:rPr>
  </w:style>
  <w:style w:type="paragraph" w:styleId="12">
    <w:name w:val="Normal (Web)"/>
    <w:basedOn w:val="1"/>
    <w:qFormat/>
    <w:uiPriority w:val="0"/>
    <w:rPr>
      <w:sz w:val="24"/>
    </w:r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FollowedHyperlink"/>
    <w:basedOn w:val="14"/>
    <w:qFormat/>
    <w:uiPriority w:val="0"/>
    <w:rPr>
      <w:color w:val="800080"/>
      <w:u w:val="none"/>
    </w:rPr>
  </w:style>
  <w:style w:type="character" w:styleId="17">
    <w:name w:val="Emphasis"/>
    <w:basedOn w:val="14"/>
    <w:qFormat/>
    <w:uiPriority w:val="0"/>
    <w:rPr>
      <w:b/>
    </w:rPr>
  </w:style>
  <w:style w:type="character" w:styleId="18">
    <w:name w:val="HTML Definition"/>
    <w:basedOn w:val="14"/>
    <w:qFormat/>
    <w:uiPriority w:val="0"/>
  </w:style>
  <w:style w:type="character" w:styleId="19">
    <w:name w:val="HTML Typewriter"/>
    <w:basedOn w:val="14"/>
    <w:qFormat/>
    <w:uiPriority w:val="0"/>
    <w:rPr>
      <w:rFonts w:hint="default" w:ascii="monospace" w:hAnsi="monospace" w:eastAsia="monospace" w:cs="monospace"/>
      <w:sz w:val="20"/>
    </w:rPr>
  </w:style>
  <w:style w:type="character" w:styleId="20">
    <w:name w:val="HTML Acronym"/>
    <w:basedOn w:val="14"/>
    <w:qFormat/>
    <w:uiPriority w:val="0"/>
  </w:style>
  <w:style w:type="character" w:styleId="21">
    <w:name w:val="HTML Variable"/>
    <w:basedOn w:val="14"/>
    <w:qFormat/>
    <w:uiPriority w:val="0"/>
  </w:style>
  <w:style w:type="character" w:styleId="22">
    <w:name w:val="Hyperlink"/>
    <w:basedOn w:val="14"/>
    <w:qFormat/>
    <w:uiPriority w:val="99"/>
    <w:rPr>
      <w:color w:val="0000FF"/>
      <w:u w:val="none"/>
    </w:rPr>
  </w:style>
  <w:style w:type="character" w:styleId="23">
    <w:name w:val="HTML Code"/>
    <w:basedOn w:val="14"/>
    <w:qFormat/>
    <w:uiPriority w:val="0"/>
    <w:rPr>
      <w:rFonts w:hint="default" w:ascii="monospace" w:hAnsi="monospace" w:eastAsia="monospace" w:cs="monospace"/>
      <w:sz w:val="20"/>
    </w:rPr>
  </w:style>
  <w:style w:type="character" w:styleId="24">
    <w:name w:val="HTML Cite"/>
    <w:basedOn w:val="14"/>
    <w:qFormat/>
    <w:uiPriority w:val="0"/>
  </w:style>
  <w:style w:type="character" w:styleId="25">
    <w:name w:val="HTML Keyboard"/>
    <w:basedOn w:val="14"/>
    <w:qFormat/>
    <w:uiPriority w:val="0"/>
    <w:rPr>
      <w:rFonts w:ascii="monospace" w:hAnsi="monospace" w:eastAsia="monospace" w:cs="monospace"/>
      <w:sz w:val="20"/>
    </w:rPr>
  </w:style>
  <w:style w:type="character" w:styleId="26">
    <w:name w:val="HTML Sample"/>
    <w:basedOn w:val="14"/>
    <w:qFormat/>
    <w:uiPriority w:val="0"/>
    <w:rPr>
      <w:rFonts w:hint="default" w:ascii="monospace" w:hAnsi="monospace" w:eastAsia="monospace" w:cs="monospace"/>
    </w:rPr>
  </w:style>
  <w:style w:type="paragraph" w:customStyle="1" w:styleId="27">
    <w:name w:val="1"/>
    <w:basedOn w:val="1"/>
    <w:link w:val="34"/>
    <w:qFormat/>
    <w:uiPriority w:val="0"/>
    <w:pPr>
      <w:ind w:firstLine="0" w:firstLineChars="0"/>
    </w:pPr>
  </w:style>
  <w:style w:type="paragraph" w:customStyle="1" w:styleId="28">
    <w:name w:val="Indent Normal"/>
    <w:basedOn w:val="1"/>
    <w:qFormat/>
    <w:uiPriority w:val="0"/>
    <w:pPr>
      <w:ind w:firstLine="150" w:firstLineChars="150"/>
    </w:pPr>
    <w:rPr>
      <w:sz w:val="24"/>
    </w:rPr>
  </w:style>
  <w:style w:type="paragraph" w:customStyle="1" w:styleId="29">
    <w:name w:val="样式1"/>
    <w:basedOn w:val="1"/>
    <w:qFormat/>
    <w:uiPriority w:val="0"/>
    <w:pPr>
      <w:spacing w:line="300" w:lineRule="auto"/>
      <w:ind w:firstLine="480"/>
    </w:pPr>
    <w:rPr>
      <w:sz w:val="24"/>
    </w:rPr>
  </w:style>
  <w:style w:type="paragraph" w:styleId="30">
    <w:name w:val="No Spacing"/>
    <w:qFormat/>
    <w:uiPriority w:val="1"/>
    <w:pPr>
      <w:widowControl w:val="0"/>
      <w:spacing w:line="36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1">
    <w:name w:val="List Paragraph"/>
    <w:basedOn w:val="1"/>
    <w:link w:val="41"/>
    <w:qFormat/>
    <w:uiPriority w:val="34"/>
  </w:style>
  <w:style w:type="paragraph" w:customStyle="1" w:styleId="32">
    <w:name w:val="mini-messagebox-msg"/>
    <w:basedOn w:val="1"/>
    <w:qFormat/>
    <w:uiPriority w:val="0"/>
    <w:pPr>
      <w:wordWrap w:val="0"/>
      <w:spacing w:line="360" w:lineRule="atLeast"/>
      <w:ind w:left="1500"/>
    </w:pPr>
    <w:rPr>
      <w:kern w:val="0"/>
      <w:sz w:val="19"/>
      <w:szCs w:val="19"/>
    </w:rPr>
  </w:style>
  <w:style w:type="character" w:customStyle="1" w:styleId="33">
    <w:name w:val="mini-outputtext1"/>
    <w:basedOn w:val="14"/>
    <w:qFormat/>
    <w:uiPriority w:val="0"/>
  </w:style>
  <w:style w:type="character" w:customStyle="1" w:styleId="34">
    <w:name w:val="1 Char"/>
    <w:link w:val="27"/>
    <w:qFormat/>
    <w:uiPriority w:val="0"/>
  </w:style>
  <w:style w:type="character" w:customStyle="1" w:styleId="35">
    <w:name w:val="hover"/>
    <w:basedOn w:val="14"/>
    <w:qFormat/>
    <w:uiPriority w:val="0"/>
  </w:style>
  <w:style w:type="character" w:customStyle="1" w:styleId="36">
    <w:name w:val="hover1"/>
    <w:basedOn w:val="14"/>
    <w:qFormat/>
    <w:uiPriority w:val="0"/>
    <w:rPr>
      <w:color w:val="2590EB"/>
    </w:rPr>
  </w:style>
  <w:style w:type="character" w:customStyle="1" w:styleId="37">
    <w:name w:val="hover2"/>
    <w:basedOn w:val="14"/>
    <w:qFormat/>
    <w:uiPriority w:val="0"/>
    <w:rPr>
      <w:color w:val="2590EB"/>
    </w:rPr>
  </w:style>
  <w:style w:type="character" w:customStyle="1" w:styleId="38">
    <w:name w:val="批注框文本 Char"/>
    <w:basedOn w:val="14"/>
    <w:link w:val="7"/>
    <w:qFormat/>
    <w:uiPriority w:val="0"/>
    <w:rPr>
      <w:rFonts w:eastAsia="思源宋体 CN ExtraLight"/>
      <w:kern w:val="2"/>
      <w:sz w:val="18"/>
      <w:szCs w:val="18"/>
    </w:rPr>
  </w:style>
  <w:style w:type="paragraph" w:customStyle="1" w:styleId="39">
    <w:name w:val="样式2"/>
    <w:basedOn w:val="31"/>
    <w:link w:val="42"/>
    <w:qFormat/>
    <w:uiPriority w:val="0"/>
    <w:pPr>
      <w:numPr>
        <w:ilvl w:val="0"/>
        <w:numId w:val="2"/>
      </w:numPr>
      <w:ind w:firstLine="0" w:firstLineChars="0"/>
    </w:pPr>
    <w:rPr>
      <w:rFonts w:ascii="思源宋体 CN ExtraLight" w:hAnsi="思源宋体 CN ExtraLight" w:cs="思源宋体 CN ExtraLight"/>
    </w:rPr>
  </w:style>
  <w:style w:type="paragraph" w:customStyle="1" w:styleId="40">
    <w:name w:val="样式3"/>
    <w:basedOn w:val="31"/>
    <w:link w:val="43"/>
    <w:qFormat/>
    <w:uiPriority w:val="0"/>
    <w:pPr>
      <w:numPr>
        <w:ilvl w:val="0"/>
        <w:numId w:val="3"/>
      </w:numPr>
      <w:ind w:firstLineChars="0"/>
    </w:pPr>
    <w:rPr>
      <w:rFonts w:ascii="思源宋体 CN ExtraLight" w:hAnsi="思源宋体 CN ExtraLight" w:cs="思源宋体 CN ExtraLight"/>
    </w:rPr>
  </w:style>
  <w:style w:type="character" w:customStyle="1" w:styleId="41">
    <w:name w:val="列出段落 Char"/>
    <w:basedOn w:val="14"/>
    <w:link w:val="31"/>
    <w:qFormat/>
    <w:uiPriority w:val="34"/>
    <w:rPr>
      <w:rFonts w:eastAsia="思源宋体 CN ExtraLight"/>
      <w:kern w:val="2"/>
      <w:sz w:val="21"/>
      <w:szCs w:val="24"/>
    </w:rPr>
  </w:style>
  <w:style w:type="character" w:customStyle="1" w:styleId="42">
    <w:name w:val="样式2 Char"/>
    <w:basedOn w:val="41"/>
    <w:link w:val="39"/>
    <w:qFormat/>
    <w:uiPriority w:val="0"/>
    <w:rPr>
      <w:rFonts w:ascii="思源宋体 CN ExtraLight" w:hAnsi="思源宋体 CN ExtraLight" w:eastAsia="思源宋体 CN ExtraLight" w:cs="思源宋体 CN ExtraLight"/>
      <w:kern w:val="2"/>
      <w:sz w:val="21"/>
      <w:szCs w:val="24"/>
    </w:rPr>
  </w:style>
  <w:style w:type="character" w:customStyle="1" w:styleId="43">
    <w:name w:val="样式3 Char"/>
    <w:basedOn w:val="41"/>
    <w:link w:val="40"/>
    <w:qFormat/>
    <w:uiPriority w:val="0"/>
    <w:rPr>
      <w:rFonts w:ascii="思源宋体 CN ExtraLight" w:hAnsi="思源宋体 CN ExtraLight" w:eastAsia="思源宋体 CN ExtraLight" w:cs="思源宋体 CN ExtraLight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numbering" Target="numbering.xml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5B6AD-13C0-4BD4-9BED-8159AF0330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国泰新点股份软件有限公司  0512-58188000               </Company>
  <Pages>8</Pages>
  <Words>660</Words>
  <Characters>1213</Characters>
  <Lines>249</Lines>
  <Paragraphs>70</Paragraphs>
  <TotalTime>1</TotalTime>
  <ScaleCrop>false</ScaleCrop>
  <LinksUpToDate>false</LinksUpToDate>
  <CharactersWithSpaces>1227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2018-08-10T05:52:00Z</dcterms:created>
  <dc:creator>﹎ωǒ们偠开鈊</dc:creator>
  <cp:lastModifiedBy>Epoint</cp:lastModifiedBy>
  <dcterms:modified xsi:type="dcterms:W3CDTF">2026-07-27T09:23:39Z</dcterms:modified>
  <cp:revision>131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CB584B29BF084ADE9E151FBAD56CD595</vt:lpwstr>
  </property>
  <property fmtid="{D5CDD505-2E9C-101B-9397-08002B2CF9AE}" pid="4" name="KSOTemplateDocerSaveRecord">
    <vt:lpwstr>eyJoZGlkIjoiNzY4MGY2ODQ1M2ZiZTA2NTgyYzM5MWNhNWZhNzBlYWEiLCJ1c2VySWQiOiIxMDU0NDEwMTgwIn0=</vt:lpwstr>
  </property>
</Properties>
</file>