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75699">
      <w:pPr>
        <w:keepNext w:val="0"/>
        <w:keepLines w:val="0"/>
        <w:widowControl/>
        <w:suppressLineNumbers w:val="0"/>
        <w:spacing w:before="0" w:beforeAutospacing="1" w:after="0" w:afterAutospacing="1"/>
        <w:ind w:left="0" w:right="0"/>
        <w:jc w:val="left"/>
        <w:rPr>
          <w:sz w:val="21"/>
          <w:szCs w:val="21"/>
          <w:highlight w:val="none"/>
        </w:rPr>
      </w:pPr>
      <w:r>
        <w:rPr>
          <w:rFonts w:hint="eastAsia" w:ascii="仿宋" w:hAnsi="仿宋" w:eastAsia="仿宋" w:cs="仿宋"/>
          <w:kern w:val="2"/>
          <w:sz w:val="32"/>
          <w:szCs w:val="32"/>
          <w:highlight w:val="none"/>
          <w:lang w:val="en-US" w:eastAsia="zh-CN" w:bidi="ar"/>
        </w:rPr>
        <w:t>附件3，模板：（仅供参考）</w:t>
      </w:r>
    </w:p>
    <w:p w14:paraId="587DC14D">
      <w:pPr>
        <w:keepNext w:val="0"/>
        <w:keepLines w:val="0"/>
        <w:widowControl w:val="0"/>
        <w:suppressLineNumbers w:val="0"/>
        <w:adjustRightInd w:val="0"/>
        <w:spacing w:before="0" w:beforeAutospacing="1" w:after="0" w:afterAutospacing="1" w:line="560" w:lineRule="exact"/>
        <w:ind w:left="0" w:right="0" w:rightChars="0" w:firstLine="1320" w:firstLineChars="300"/>
        <w:jc w:val="both"/>
        <w:rPr>
          <w:sz w:val="21"/>
          <w:szCs w:val="21"/>
          <w:highlight w:val="none"/>
        </w:rPr>
      </w:pPr>
      <w:r>
        <w:rPr>
          <w:rFonts w:ascii="方正小标宋_GBK" w:hAnsi="方正小标宋_GBK" w:eastAsia="方正小标宋_GBK" w:cs="方正小标宋_GBK"/>
          <w:kern w:val="2"/>
          <w:sz w:val="44"/>
          <w:szCs w:val="44"/>
          <w:highlight w:val="none"/>
          <w:u w:val="single"/>
          <w:lang w:val="en-US" w:eastAsia="zh-CN" w:bidi="ar"/>
        </w:rPr>
        <w:t xml:space="preserve">                    </w:t>
      </w:r>
      <w:r>
        <w:rPr>
          <w:rFonts w:hint="eastAsia" w:ascii="方正小标宋_GBK" w:hAnsi="方正小标宋_GBK" w:eastAsia="方正小标宋_GBK" w:cs="方正小标宋_GBK"/>
          <w:kern w:val="2"/>
          <w:sz w:val="44"/>
          <w:szCs w:val="44"/>
          <w:highlight w:val="none"/>
          <w:lang w:val="en-US" w:eastAsia="zh-CN" w:bidi="ar"/>
        </w:rPr>
        <w:t>转让方案</w:t>
      </w:r>
    </w:p>
    <w:p w14:paraId="170507D5">
      <w:pPr>
        <w:keepNext w:val="0"/>
        <w:keepLines w:val="0"/>
        <w:widowControl/>
        <w:suppressLineNumbers w:val="0"/>
        <w:spacing w:before="0" w:beforeAutospacing="1" w:after="0" w:afterAutospacing="1"/>
        <w:ind w:left="0" w:right="0"/>
        <w:jc w:val="left"/>
        <w:rPr>
          <w:sz w:val="21"/>
          <w:szCs w:val="21"/>
          <w:highlight w:val="none"/>
        </w:rPr>
      </w:pPr>
      <w:r>
        <w:rPr>
          <w:rFonts w:ascii="仿宋_GB2312" w:hAnsi="Times New Roman" w:eastAsia="仿宋_GB2312" w:cs="仿宋_GB2312"/>
          <w:b/>
          <w:bCs/>
          <w:kern w:val="2"/>
          <w:sz w:val="32"/>
          <w:szCs w:val="32"/>
          <w:highlight w:val="none"/>
          <w:lang w:val="en-US" w:eastAsia="zh-CN" w:bidi="ar"/>
        </w:rPr>
        <w:t xml:space="preserve"> </w:t>
      </w:r>
    </w:p>
    <w:p w14:paraId="00C0BEF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60" w:lineRule="exact"/>
        <w:ind w:left="0" w:right="0" w:firstLine="640" w:firstLineChars="200"/>
        <w:jc w:val="left"/>
        <w:textAlignment w:val="auto"/>
        <w:rPr>
          <w:rFonts w:hint="eastAsia" w:ascii="黑体" w:hAnsi="黑体" w:eastAsia="黑体" w:cs="黑体"/>
          <w:sz w:val="21"/>
          <w:szCs w:val="21"/>
          <w:highlight w:val="none"/>
        </w:rPr>
      </w:pPr>
      <w:bookmarkStart w:id="0" w:name="_GoBack"/>
      <w:r>
        <w:rPr>
          <w:rFonts w:hint="eastAsia" w:ascii="黑体" w:hAnsi="黑体" w:eastAsia="黑体" w:cs="黑体"/>
          <w:b w:val="0"/>
          <w:bCs w:val="0"/>
          <w:kern w:val="2"/>
          <w:sz w:val="32"/>
          <w:szCs w:val="32"/>
          <w:highlight w:val="none"/>
          <w:lang w:val="en-US" w:eastAsia="zh-CN" w:bidi="ar"/>
        </w:rPr>
        <w:t>一、转让资产的概况</w:t>
      </w:r>
    </w:p>
    <w:bookmarkEnd w:id="0"/>
    <w:p w14:paraId="13B37BD6">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76" w:lineRule="exact"/>
        <w:ind w:left="0" w:right="0" w:firstLine="643"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kern w:val="2"/>
          <w:sz w:val="32"/>
          <w:szCs w:val="32"/>
          <w:highlight w:val="none"/>
          <w:lang w:val="en-US" w:eastAsia="zh-CN" w:bidi="ar"/>
        </w:rPr>
        <w:t>（一）转让资产的基本情况：</w:t>
      </w:r>
      <w:r>
        <w:rPr>
          <w:rFonts w:hint="eastAsia" w:ascii="方正仿宋_GBK" w:hAnsi="方正仿宋_GBK" w:eastAsia="方正仿宋_GBK" w:cs="方正仿宋_GBK"/>
          <w:kern w:val="2"/>
          <w:sz w:val="32"/>
          <w:szCs w:val="32"/>
          <w:highlight w:val="none"/>
          <w:lang w:val="en-US" w:eastAsia="zh-CN" w:bidi="ar"/>
        </w:rPr>
        <w:t>（现状、范围、面积、数量、规格、型号、用途等）：</w:t>
      </w:r>
    </w:p>
    <w:p w14:paraId="13FB2411">
      <w:pPr>
        <w:keepNext w:val="0"/>
        <w:keepLines w:val="0"/>
        <w:widowControl/>
        <w:suppressLineNumbers w:val="0"/>
        <w:adjustRightInd w:val="0"/>
        <w:spacing w:before="0" w:beforeAutospacing="1" w:after="0" w:afterAutospacing="1" w:line="576" w:lineRule="exact"/>
        <w:ind w:left="0" w:right="0" w:firstLine="643"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kern w:val="2"/>
          <w:sz w:val="32"/>
          <w:szCs w:val="32"/>
          <w:highlight w:val="none"/>
          <w:lang w:val="en-US" w:eastAsia="zh-CN" w:bidi="ar"/>
        </w:rPr>
        <w:t xml:space="preserve"> </w:t>
      </w:r>
    </w:p>
    <w:p w14:paraId="6E08098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76" w:lineRule="exact"/>
        <w:ind w:left="0" w:right="0" w:firstLine="643"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kern w:val="2"/>
          <w:sz w:val="32"/>
          <w:szCs w:val="32"/>
          <w:highlight w:val="none"/>
          <w:lang w:val="en-US" w:eastAsia="zh-CN" w:bidi="ar"/>
        </w:rPr>
        <w:t>（二）转让底价：</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万元（大写             ）。</w:t>
      </w:r>
    </w:p>
    <w:p w14:paraId="50E85E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sz w:val="21"/>
          <w:szCs w:val="21"/>
          <w:highlight w:val="none"/>
        </w:rPr>
      </w:pPr>
      <w:r>
        <w:rPr>
          <w:rFonts w:hint="eastAsia" w:ascii="黑体" w:hAnsi="黑体" w:eastAsia="黑体" w:cs="黑体"/>
          <w:b w:val="0"/>
          <w:bCs w:val="0"/>
          <w:kern w:val="2"/>
          <w:sz w:val="32"/>
          <w:szCs w:val="32"/>
          <w:highlight w:val="none"/>
          <w:lang w:val="en-US" w:eastAsia="zh-CN" w:bidi="ar"/>
        </w:rPr>
        <w:t>二、转让价款支付方式、付款期限及转让交接手续等</w:t>
      </w:r>
    </w:p>
    <w:p w14:paraId="27F835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bCs/>
          <w:kern w:val="2"/>
          <w:sz w:val="32"/>
          <w:szCs w:val="32"/>
          <w:highlight w:val="none"/>
          <w:u w:val="none"/>
          <w:shd w:val="clear" w:fill="FFFFFF"/>
          <w:lang w:val="en-US" w:eastAsia="zh-CN" w:bidi="ar"/>
        </w:rPr>
      </w:pPr>
      <w:r>
        <w:rPr>
          <w:rFonts w:hint="eastAsia" w:ascii="方正仿宋_GBK" w:hAnsi="方正仿宋_GBK" w:eastAsia="方正仿宋_GBK" w:cs="方正仿宋_GBK"/>
          <w:kern w:val="2"/>
          <w:sz w:val="32"/>
          <w:szCs w:val="32"/>
          <w:highlight w:val="none"/>
          <w:lang w:val="en-US" w:eastAsia="zh-CN" w:bidi="ar"/>
        </w:rPr>
        <w:t>（一）</w:t>
      </w:r>
      <w:r>
        <w:rPr>
          <w:rFonts w:hint="eastAsia" w:ascii="方正仿宋_GBK" w:hAnsi="方正仿宋_GBK" w:eastAsia="方正仿宋_GBK" w:cs="方正仿宋_GBK"/>
          <w:bCs/>
          <w:color w:val="000000"/>
          <w:kern w:val="2"/>
          <w:sz w:val="32"/>
          <w:szCs w:val="32"/>
          <w:highlight w:val="none"/>
          <w:shd w:val="clear" w:fill="FFFFFF"/>
          <w:lang w:val="en-US" w:eastAsia="zh-CN" w:bidi="ar"/>
        </w:rPr>
        <w:t>转让方式：</w:t>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kern w:val="2"/>
          <w:sz w:val="32"/>
          <w:szCs w:val="32"/>
          <w:highlight w:val="none"/>
          <w:u w:val="single"/>
          <w:shd w:val="clear" w:fill="FFFFFF"/>
          <w:lang w:val="en-US" w:eastAsia="zh-CN" w:bidi="ar"/>
        </w:rPr>
        <w:sym w:font="Wingdings" w:char="00A8"/>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拍卖      </w:t>
      </w:r>
      <w:r>
        <w:rPr>
          <w:rFonts w:hint="eastAsia" w:ascii="方正仿宋_GBK" w:hAnsi="方正仿宋_GBK" w:eastAsia="方正仿宋_GBK" w:cs="方正仿宋_GBK"/>
          <w:bCs/>
          <w:kern w:val="2"/>
          <w:sz w:val="32"/>
          <w:szCs w:val="32"/>
          <w:highlight w:val="none"/>
          <w:u w:val="single"/>
          <w:shd w:val="clear" w:fill="FFFFFF"/>
          <w:lang w:val="en-US" w:eastAsia="zh-CN" w:bidi="ar"/>
        </w:rPr>
        <w:sym w:font="Wingdings" w:char="00A8"/>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网络竞价     </w:t>
      </w:r>
      <w:r>
        <w:rPr>
          <w:rFonts w:hint="eastAsia" w:ascii="方正仿宋_GBK" w:hAnsi="方正仿宋_GBK" w:eastAsia="方正仿宋_GBK" w:cs="方正仿宋_GBK"/>
          <w:bCs/>
          <w:kern w:val="2"/>
          <w:sz w:val="32"/>
          <w:szCs w:val="32"/>
          <w:highlight w:val="none"/>
          <w:u w:val="single"/>
          <w:shd w:val="clear" w:fill="FFFFFF"/>
          <w:lang w:val="en-US" w:eastAsia="zh-CN" w:bidi="ar"/>
        </w:rPr>
        <w:sym w:font="Wingdings" w:char="00A8"/>
      </w:r>
      <w:r>
        <w:rPr>
          <w:rFonts w:hint="eastAsia" w:ascii="方正仿宋_GBK" w:hAnsi="方正仿宋_GBK" w:eastAsia="方正仿宋_GBK" w:cs="方正仿宋_GBK"/>
          <w:bCs/>
          <w:kern w:val="2"/>
          <w:sz w:val="32"/>
          <w:szCs w:val="32"/>
          <w:highlight w:val="none"/>
          <w:u w:val="single"/>
          <w:shd w:val="clear" w:fill="FFFFFF"/>
          <w:lang w:val="en-US" w:eastAsia="zh-CN" w:bidi="ar"/>
        </w:rPr>
        <w:t>公开招标</w:t>
      </w:r>
      <w:r>
        <w:rPr>
          <w:rFonts w:hint="eastAsia" w:ascii="方正仿宋_GBK" w:hAnsi="方正仿宋_GBK" w:eastAsia="方正仿宋_GBK" w:cs="方正仿宋_GBK"/>
          <w:bCs/>
          <w:kern w:val="2"/>
          <w:sz w:val="32"/>
          <w:szCs w:val="32"/>
          <w:highlight w:val="none"/>
          <w:u w:val="none"/>
          <w:shd w:val="clear" w:fill="FFFFFF"/>
          <w:lang w:val="en-US" w:eastAsia="zh-CN" w:bidi="ar"/>
        </w:rPr>
        <w:t xml:space="preserve"> 。</w:t>
      </w:r>
      <w:r>
        <w:rPr>
          <w:rFonts w:hint="eastAsia" w:ascii="方正仿宋_GBK" w:hAnsi="方正仿宋_GBK" w:eastAsia="方正仿宋_GBK" w:cs="方正仿宋_GBK"/>
          <w:bCs/>
          <w:kern w:val="2"/>
          <w:sz w:val="32"/>
          <w:szCs w:val="32"/>
          <w:highlight w:val="none"/>
          <w:shd w:val="clear" w:fill="FFFFFF"/>
          <w:lang w:val="en-US" w:eastAsia="zh-CN" w:bidi="ar"/>
        </w:rPr>
        <w:t>本项目</w:t>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kern w:val="2"/>
          <w:sz w:val="32"/>
          <w:szCs w:val="32"/>
          <w:highlight w:val="none"/>
          <w:shd w:val="clear" w:fill="FFFFFF"/>
          <w:lang w:val="en-US" w:eastAsia="zh-CN" w:bidi="ar"/>
        </w:rPr>
        <w:t>（有/无）优先购买权人，优先购买权人名称是：</w:t>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color w:val="000000"/>
          <w:kern w:val="2"/>
          <w:sz w:val="32"/>
          <w:szCs w:val="32"/>
          <w:highlight w:val="none"/>
          <w:shd w:val="clear" w:fill="FFFFFF"/>
          <w:lang w:val="en-US" w:eastAsia="zh-CN" w:bidi="ar"/>
        </w:rPr>
        <w:t>。</w:t>
      </w:r>
    </w:p>
    <w:p w14:paraId="0D4127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（二）标的基本情况表：</w:t>
      </w:r>
    </w:p>
    <w:tbl>
      <w:tblPr>
        <w:tblStyle w:val="3"/>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03"/>
        <w:gridCol w:w="1865"/>
        <w:gridCol w:w="2675"/>
        <w:gridCol w:w="1328"/>
        <w:gridCol w:w="1354"/>
        <w:gridCol w:w="1142"/>
      </w:tblGrid>
      <w:tr w14:paraId="3023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64B9CE6D">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序号</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14:paraId="2C49E73D">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标的名称</w:t>
            </w:r>
          </w:p>
        </w:tc>
        <w:tc>
          <w:tcPr>
            <w:tcW w:w="2675" w:type="dxa"/>
            <w:tcBorders>
              <w:top w:val="single" w:color="auto" w:sz="4" w:space="0"/>
              <w:left w:val="single" w:color="auto" w:sz="4" w:space="0"/>
              <w:bottom w:val="single" w:color="auto" w:sz="4" w:space="0"/>
              <w:right w:val="single" w:color="auto" w:sz="4" w:space="0"/>
            </w:tcBorders>
            <w:shd w:val="clear" w:color="auto" w:fill="auto"/>
            <w:vAlign w:val="center"/>
          </w:tcPr>
          <w:p w14:paraId="4F798861">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转让资产基本情况</w:t>
            </w: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6C9512E0">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转让底价（万元）</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62972DE2">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交易保证金（万元）</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14:paraId="0F81DC3D">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增价幅度（万元）</w:t>
            </w:r>
          </w:p>
        </w:tc>
      </w:tr>
      <w:tr w14:paraId="285F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3FE3C000">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1</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14:paraId="2CCDD8FB">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2675" w:type="dxa"/>
            <w:tcBorders>
              <w:top w:val="single" w:color="auto" w:sz="4" w:space="0"/>
              <w:left w:val="single" w:color="auto" w:sz="4" w:space="0"/>
              <w:bottom w:val="single" w:color="auto" w:sz="4" w:space="0"/>
              <w:right w:val="single" w:color="auto" w:sz="4" w:space="0"/>
            </w:tcBorders>
            <w:shd w:val="clear" w:color="auto" w:fill="auto"/>
            <w:vAlign w:val="center"/>
          </w:tcPr>
          <w:p w14:paraId="225DFCD1">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 </w:t>
            </w: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16F75F7E">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3D566CA4">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14:paraId="02DB2C05">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r>
      <w:tr w14:paraId="75B5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7E8CB803">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2</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14:paraId="40A9DE59">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2675" w:type="dxa"/>
            <w:tcBorders>
              <w:top w:val="single" w:color="auto" w:sz="4" w:space="0"/>
              <w:left w:val="single" w:color="auto" w:sz="4" w:space="0"/>
              <w:bottom w:val="single" w:color="auto" w:sz="4" w:space="0"/>
              <w:right w:val="single" w:color="auto" w:sz="4" w:space="0"/>
            </w:tcBorders>
            <w:shd w:val="clear" w:color="auto" w:fill="auto"/>
            <w:vAlign w:val="center"/>
          </w:tcPr>
          <w:p w14:paraId="6AA9B816">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 </w:t>
            </w: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26127FDD">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4DBA378C">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14:paraId="7B664D99">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r>
      <w:tr w14:paraId="7FCF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5B2C5723">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3</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14:paraId="25689E9E">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2675" w:type="dxa"/>
            <w:tcBorders>
              <w:top w:val="single" w:color="auto" w:sz="4" w:space="0"/>
              <w:left w:val="single" w:color="auto" w:sz="4" w:space="0"/>
              <w:bottom w:val="single" w:color="auto" w:sz="4" w:space="0"/>
              <w:right w:val="single" w:color="auto" w:sz="4" w:space="0"/>
            </w:tcBorders>
            <w:shd w:val="clear" w:color="auto" w:fill="auto"/>
            <w:vAlign w:val="center"/>
          </w:tcPr>
          <w:p w14:paraId="02B22118">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 </w:t>
            </w: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71F00F0D">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33AE9528">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14:paraId="6A64B46F">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r>
    </w:tbl>
    <w:p w14:paraId="39B214CB">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（三）成交价款支付方式：</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（一次性付款）</w:t>
      </w:r>
      <w:r>
        <w:rPr>
          <w:rFonts w:hint="eastAsia" w:ascii="方正仿宋_GBK" w:hAnsi="方正仿宋_GBK" w:eastAsia="方正仿宋_GBK" w:cs="方正仿宋_GBK"/>
          <w:color w:val="000000"/>
          <w:kern w:val="2"/>
          <w:sz w:val="24"/>
          <w:szCs w:val="24"/>
          <w:highlight w:val="none"/>
          <w:lang w:val="en-US" w:eastAsia="zh-CN" w:bidi="ar"/>
        </w:rPr>
        <w:t>。</w:t>
      </w:r>
    </w:p>
    <w:p w14:paraId="33540AF3">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（四）转让价款支付期限：</w:t>
      </w:r>
    </w:p>
    <w:p w14:paraId="4BA529BA">
      <w:pPr>
        <w:keepNext w:val="0"/>
        <w:keepLines w:val="0"/>
        <w:pageBreakBefore w:val="0"/>
        <w:widowControl w:val="0"/>
        <w:numPr>
          <w:ilvl w:val="0"/>
          <w:numId w:val="0"/>
        </w:numPr>
        <w:kinsoku/>
        <w:wordWrap/>
        <w:overflowPunct/>
        <w:topLinePunct w:val="0"/>
        <w:autoSpaceDE/>
        <w:autoSpaceDN/>
        <w:bidi w:val="0"/>
        <w:spacing w:beforeAutospacing="0" w:afterAutospacing="0" w:line="560" w:lineRule="exact"/>
        <w:ind w:right="0" w:rightChars="0" w:firstLine="640" w:firstLineChars="200"/>
        <w:textAlignment w:val="auto"/>
        <w:outlineLvl w:val="9"/>
        <w:rPr>
          <w:rFonts w:hint="eastAsia" w:ascii="方正仿宋_GBK" w:hAnsi="方正仿宋_GBK" w:eastAsia="方正仿宋_GBK" w:cs="方正仿宋_GBK"/>
          <w:sz w:val="32"/>
          <w:szCs w:val="32"/>
          <w:highlight w:val="none"/>
          <w:u w:val="single"/>
        </w:rPr>
      </w:pP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应于《成交确认书》</w:t>
      </w:r>
      <w:r>
        <w:rPr>
          <w:rFonts w:hint="eastAsia" w:ascii="方正仿宋_GBK" w:hAnsi="方正仿宋_GBK" w:eastAsia="方正仿宋_GBK" w:cs="方正仿宋_GBK"/>
          <w:sz w:val="32"/>
          <w:szCs w:val="32"/>
          <w:highlight w:val="none"/>
          <w:lang w:val="en-US" w:eastAsia="zh-CN"/>
        </w:rPr>
        <w:t>签订</w:t>
      </w:r>
      <w:r>
        <w:rPr>
          <w:rFonts w:hint="eastAsia" w:ascii="方正仿宋_GBK" w:hAnsi="方正仿宋_GBK" w:eastAsia="方正仿宋_GBK" w:cs="方正仿宋_GBK"/>
          <w:sz w:val="32"/>
          <w:szCs w:val="32"/>
          <w:highlight w:val="none"/>
        </w:rPr>
        <w:t>之日起</w:t>
      </w:r>
      <w:r>
        <w:rPr>
          <w:rFonts w:hint="eastAsia" w:ascii="方正仿宋_GBK" w:hAnsi="方正仿宋_GBK" w:eastAsia="方正仿宋_GBK" w:cs="方正仿宋_GBK"/>
          <w:sz w:val="32"/>
          <w:szCs w:val="32"/>
          <w:highlight w:val="none"/>
          <w:u w:val="single"/>
          <w:lang w:val="en-US" w:eastAsia="zh-CN"/>
        </w:rPr>
        <w:t>5</w:t>
      </w:r>
      <w:r>
        <w:rPr>
          <w:rFonts w:hint="eastAsia" w:ascii="方正仿宋_GBK" w:hAnsi="方正仿宋_GBK" w:eastAsia="方正仿宋_GBK" w:cs="方正仿宋_GBK"/>
          <w:sz w:val="32"/>
          <w:szCs w:val="32"/>
          <w:highlight w:val="none"/>
        </w:rPr>
        <w:t>个工作日内与</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方签订《资产转让合同》。并于《资产转让合同》生效之日起</w:t>
      </w:r>
      <w:r>
        <w:rPr>
          <w:rFonts w:hint="eastAsia" w:ascii="方正仿宋_GBK" w:hAnsi="方正仿宋_GBK" w:eastAsia="方正仿宋_GBK" w:cs="方正仿宋_GBK"/>
          <w:sz w:val="32"/>
          <w:szCs w:val="32"/>
          <w:highlight w:val="none"/>
          <w:u w:val="single"/>
          <w:lang w:val="en-US" w:eastAsia="zh-CN"/>
        </w:rPr>
        <w:t>5</w:t>
      </w:r>
      <w:r>
        <w:rPr>
          <w:rFonts w:hint="eastAsia" w:ascii="方正仿宋_GBK" w:hAnsi="方正仿宋_GBK" w:eastAsia="方正仿宋_GBK" w:cs="方正仿宋_GBK"/>
          <w:sz w:val="32"/>
          <w:szCs w:val="32"/>
          <w:highlight w:val="none"/>
        </w:rPr>
        <w:t>个工作日内向</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方</w:t>
      </w:r>
      <w:r>
        <w:rPr>
          <w:rFonts w:hint="eastAsia" w:ascii="方正仿宋_GBK" w:hAnsi="方正仿宋_GBK" w:eastAsia="方正仿宋_GBK" w:cs="方正仿宋_GBK"/>
          <w:sz w:val="32"/>
          <w:szCs w:val="32"/>
          <w:highlight w:val="none"/>
          <w:u w:val="single"/>
        </w:rPr>
        <w:t>一</w:t>
      </w:r>
      <w:r>
        <w:rPr>
          <w:rFonts w:hint="eastAsia" w:ascii="方正仿宋_GBK" w:hAnsi="方正仿宋_GBK" w:eastAsia="方正仿宋_GBK" w:cs="方正仿宋_GBK"/>
          <w:sz w:val="32"/>
          <w:szCs w:val="32"/>
          <w:highlight w:val="none"/>
        </w:rPr>
        <w:t>次性付清全部转让价款。</w:t>
      </w:r>
      <w:r>
        <w:rPr>
          <w:rFonts w:hint="eastAsia" w:ascii="方正仿宋_GBK" w:hAnsi="方正仿宋_GBK" w:eastAsia="方正仿宋_GBK" w:cs="方正仿宋_GBK"/>
          <w:sz w:val="32"/>
          <w:szCs w:val="32"/>
          <w:highlight w:val="none"/>
        </w:rPr>
        <w:br w:type="textWrapping"/>
      </w:r>
      <w:r>
        <w:rPr>
          <w:rFonts w:hint="eastAsia" w:ascii="方正仿宋_GBK" w:hAnsi="方正仿宋_GBK" w:eastAsia="方正仿宋_GBK" w:cs="方正仿宋_GBK"/>
          <w:sz w:val="32"/>
          <w:szCs w:val="32"/>
          <w:highlight w:val="none"/>
          <w:lang w:val="en-US" w:eastAsia="zh-CN"/>
        </w:rPr>
        <w:t xml:space="preserve">    （五）</w:t>
      </w:r>
      <w:r>
        <w:rPr>
          <w:rFonts w:hint="eastAsia" w:ascii="方正仿宋_GBK" w:hAnsi="方正仿宋_GBK" w:eastAsia="方正仿宋_GBK" w:cs="方正仿宋_GBK"/>
          <w:bCs/>
          <w:sz w:val="32"/>
          <w:szCs w:val="32"/>
          <w:highlight w:val="none"/>
          <w:shd w:val="clear" w:color="auto" w:fill="FFFFFF"/>
        </w:rPr>
        <w:t>对转让标的处置形式方面的要求：</w:t>
      </w:r>
      <w:r>
        <w:rPr>
          <w:rFonts w:hint="eastAsia" w:ascii="方正仿宋_GBK" w:hAnsi="方正仿宋_GBK" w:eastAsia="方正仿宋_GBK" w:cs="方正仿宋_GBK"/>
          <w:bCs/>
          <w:sz w:val="32"/>
          <w:szCs w:val="32"/>
          <w:highlight w:val="none"/>
          <w:u w:val="single"/>
          <w:shd w:val="clear" w:color="auto" w:fill="FFFFFF"/>
        </w:rPr>
        <w:t xml:space="preserve">        </w:t>
      </w:r>
      <w:r>
        <w:rPr>
          <w:rFonts w:hint="eastAsia" w:ascii="方正仿宋_GBK" w:hAnsi="方正仿宋_GBK" w:eastAsia="方正仿宋_GBK" w:cs="方正仿宋_GBK"/>
          <w:bCs/>
          <w:sz w:val="32"/>
          <w:szCs w:val="32"/>
          <w:highlight w:val="none"/>
          <w:shd w:val="clear" w:color="auto" w:fill="FFFFFF"/>
        </w:rPr>
        <w:t>（整体转让、单个转让）</w:t>
      </w:r>
      <w:r>
        <w:rPr>
          <w:rFonts w:hint="eastAsia" w:ascii="方正仿宋_GBK" w:hAnsi="方正仿宋_GBK" w:eastAsia="方正仿宋_GBK" w:cs="方正仿宋_GBK"/>
          <w:bCs/>
          <w:sz w:val="32"/>
          <w:szCs w:val="32"/>
          <w:highlight w:val="none"/>
          <w:shd w:val="clear" w:color="auto" w:fill="FFFFFF"/>
          <w:lang w:eastAsia="zh-CN"/>
        </w:rPr>
        <w:t>。</w:t>
      </w:r>
    </w:p>
    <w:p w14:paraId="209A8CD3">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bCs/>
          <w:sz w:val="32"/>
          <w:szCs w:val="32"/>
          <w:highlight w:val="none"/>
          <w:shd w:val="clear" w:color="auto" w:fill="FFFFFF"/>
          <w:lang w:eastAsia="zh-CN"/>
        </w:rPr>
      </w:pPr>
      <w:r>
        <w:rPr>
          <w:rFonts w:hint="eastAsia" w:ascii="方正仿宋_GBK" w:hAnsi="方正仿宋_GBK" w:eastAsia="方正仿宋_GBK" w:cs="方正仿宋_GBK"/>
          <w:bCs/>
          <w:sz w:val="32"/>
          <w:szCs w:val="32"/>
          <w:highlight w:val="none"/>
          <w:shd w:val="clear" w:color="auto" w:fill="FFFFFF"/>
          <w:lang w:val="en-US" w:eastAsia="zh-CN"/>
        </w:rPr>
        <w:t>（六）</w:t>
      </w:r>
      <w:r>
        <w:rPr>
          <w:rFonts w:hint="eastAsia" w:ascii="方正仿宋_GBK" w:hAnsi="方正仿宋_GBK" w:eastAsia="方正仿宋_GBK" w:cs="方正仿宋_GBK"/>
          <w:bCs/>
          <w:sz w:val="32"/>
          <w:szCs w:val="32"/>
          <w:highlight w:val="none"/>
          <w:shd w:val="clear" w:color="auto" w:fill="FFFFFF"/>
        </w:rPr>
        <w:t>对</w:t>
      </w:r>
      <w:r>
        <w:rPr>
          <w:rFonts w:hint="eastAsia" w:ascii="方正仿宋_GBK" w:hAnsi="方正仿宋_GBK" w:eastAsia="方正仿宋_GBK" w:cs="方正仿宋_GBK"/>
          <w:bCs/>
          <w:sz w:val="32"/>
          <w:szCs w:val="32"/>
          <w:highlight w:val="none"/>
          <w:shd w:val="clear" w:color="auto" w:fill="FFFFFF"/>
          <w:lang w:val="en-US" w:eastAsia="zh-CN"/>
        </w:rPr>
        <w:t>转让</w:t>
      </w:r>
      <w:r>
        <w:rPr>
          <w:rFonts w:hint="eastAsia" w:ascii="方正仿宋_GBK" w:hAnsi="方正仿宋_GBK" w:eastAsia="方正仿宋_GBK" w:cs="方正仿宋_GBK"/>
          <w:bCs/>
          <w:sz w:val="32"/>
          <w:szCs w:val="32"/>
          <w:highlight w:val="none"/>
          <w:shd w:val="clear" w:color="auto" w:fill="FFFFFF"/>
        </w:rPr>
        <w:t>标的</w:t>
      </w:r>
      <w:r>
        <w:rPr>
          <w:rFonts w:hint="eastAsia" w:ascii="方正仿宋_GBK" w:hAnsi="方正仿宋_GBK" w:eastAsia="方正仿宋_GBK" w:cs="方正仿宋_GBK"/>
          <w:bCs/>
          <w:sz w:val="32"/>
          <w:szCs w:val="32"/>
          <w:highlight w:val="none"/>
          <w:shd w:val="clear" w:color="auto" w:fill="FFFFFF"/>
          <w:lang w:val="en-US" w:eastAsia="zh-CN"/>
        </w:rPr>
        <w:t>受让</w:t>
      </w:r>
      <w:r>
        <w:rPr>
          <w:rFonts w:hint="eastAsia" w:ascii="方正仿宋_GBK" w:hAnsi="方正仿宋_GBK" w:eastAsia="方正仿宋_GBK" w:cs="方正仿宋_GBK"/>
          <w:bCs/>
          <w:sz w:val="32"/>
          <w:szCs w:val="32"/>
          <w:highlight w:val="none"/>
          <w:shd w:val="clear" w:color="auto" w:fill="FFFFFF"/>
        </w:rPr>
        <w:t>形式方面的要求</w:t>
      </w:r>
      <w:r>
        <w:rPr>
          <w:rFonts w:hint="eastAsia" w:ascii="方正仿宋_GBK" w:hAnsi="方正仿宋_GBK" w:eastAsia="方正仿宋_GBK" w:cs="方正仿宋_GBK"/>
          <w:bCs/>
          <w:sz w:val="32"/>
          <w:szCs w:val="32"/>
          <w:highlight w:val="none"/>
          <w:u w:val="single"/>
          <w:shd w:val="clear" w:color="auto" w:fill="FFFFFF"/>
        </w:rPr>
        <w:t xml:space="preserve">   </w:t>
      </w:r>
      <w:r>
        <w:rPr>
          <w:rFonts w:hint="eastAsia" w:ascii="方正仿宋_GBK" w:hAnsi="方正仿宋_GBK" w:eastAsia="方正仿宋_GBK" w:cs="方正仿宋_GBK"/>
          <w:bCs/>
          <w:sz w:val="32"/>
          <w:szCs w:val="32"/>
          <w:highlight w:val="none"/>
          <w:u w:val="single"/>
          <w:shd w:val="clear" w:color="auto" w:fill="FFFFFF"/>
          <w:lang w:val="en-US" w:eastAsia="zh-CN"/>
        </w:rPr>
        <w:t xml:space="preserve">   </w:t>
      </w:r>
      <w:r>
        <w:rPr>
          <w:rFonts w:hint="eastAsia" w:ascii="方正仿宋_GBK" w:hAnsi="方正仿宋_GBK" w:eastAsia="方正仿宋_GBK" w:cs="方正仿宋_GBK"/>
          <w:bCs/>
          <w:sz w:val="32"/>
          <w:szCs w:val="32"/>
          <w:highlight w:val="none"/>
          <w:shd w:val="clear" w:color="auto" w:fill="FFFFFF"/>
        </w:rPr>
        <w:t>(是否接受联合体</w:t>
      </w:r>
      <w:r>
        <w:rPr>
          <w:rFonts w:hint="eastAsia" w:ascii="方正仿宋_GBK" w:hAnsi="方正仿宋_GBK" w:eastAsia="方正仿宋_GBK" w:cs="方正仿宋_GBK"/>
          <w:bCs/>
          <w:sz w:val="32"/>
          <w:szCs w:val="32"/>
          <w:highlight w:val="none"/>
          <w:shd w:val="clear" w:color="auto" w:fill="FFFFFF"/>
          <w:lang w:val="en-US" w:eastAsia="zh-CN"/>
        </w:rPr>
        <w:t>受让</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eastAsia="zh-CN"/>
        </w:rPr>
        <w:t>。</w:t>
      </w:r>
    </w:p>
    <w:p w14:paraId="54A0B69E">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三、对</w:t>
      </w:r>
      <w:r>
        <w:rPr>
          <w:rFonts w:hint="eastAsia" w:ascii="黑体" w:hAnsi="黑体" w:eastAsia="黑体" w:cs="黑体"/>
          <w:b w:val="0"/>
          <w:bCs w:val="0"/>
          <w:sz w:val="32"/>
          <w:szCs w:val="32"/>
          <w:highlight w:val="none"/>
          <w:lang w:val="en-US" w:eastAsia="zh-CN"/>
        </w:rPr>
        <w:t>竞买人</w:t>
      </w:r>
      <w:r>
        <w:rPr>
          <w:rFonts w:hint="eastAsia" w:ascii="黑体" w:hAnsi="黑体" w:eastAsia="黑体" w:cs="黑体"/>
          <w:b w:val="0"/>
          <w:bCs w:val="0"/>
          <w:sz w:val="32"/>
          <w:szCs w:val="32"/>
          <w:highlight w:val="none"/>
        </w:rPr>
        <w:t>的要求</w:t>
      </w:r>
    </w:p>
    <w:p w14:paraId="5EA94A3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（一）</w:t>
      </w:r>
      <w:r>
        <w:rPr>
          <w:rFonts w:hint="eastAsia" w:ascii="方正仿宋_GBK" w:hAnsi="方正仿宋_GBK" w:eastAsia="方正仿宋_GBK" w:cs="方正仿宋_GBK"/>
          <w:sz w:val="32"/>
          <w:szCs w:val="32"/>
          <w:highlight w:val="none"/>
          <w:lang w:val="en-US" w:eastAsia="zh-CN"/>
        </w:rPr>
        <w:t>竞买人</w:t>
      </w:r>
      <w:r>
        <w:rPr>
          <w:rFonts w:hint="eastAsia" w:ascii="方正仿宋_GBK" w:hAnsi="方正仿宋_GBK" w:eastAsia="方正仿宋_GBK" w:cs="方正仿宋_GBK"/>
          <w:sz w:val="32"/>
          <w:szCs w:val="32"/>
          <w:highlight w:val="none"/>
        </w:rPr>
        <w:t>主体资格要求：</w:t>
      </w:r>
      <w:r>
        <w:rPr>
          <w:rFonts w:hint="eastAsia" w:ascii="方正仿宋_GBK" w:hAnsi="方正仿宋_GBK" w:eastAsia="方正仿宋_GBK" w:cs="方正仿宋_GBK"/>
          <w:sz w:val="32"/>
          <w:szCs w:val="32"/>
          <w:highlight w:val="none"/>
          <w:lang w:val="en-US" w:eastAsia="zh-CN"/>
        </w:rPr>
        <w:t>竞买人</w:t>
      </w:r>
      <w:r>
        <w:rPr>
          <w:rFonts w:hint="eastAsia" w:ascii="方正仿宋_GBK" w:hAnsi="方正仿宋_GBK" w:eastAsia="方正仿宋_GBK" w:cs="方正仿宋_GBK"/>
          <w:sz w:val="32"/>
          <w:szCs w:val="32"/>
          <w:highlight w:val="none"/>
        </w:rPr>
        <w:t>应为中华人民共和国境内依法设立的企业法人或具有完全行为能力的自然人。</w:t>
      </w:r>
      <w:r>
        <w:rPr>
          <w:rFonts w:hint="eastAsia" w:ascii="方正仿宋_GBK" w:hAnsi="方正仿宋_GBK" w:eastAsia="方正仿宋_GBK" w:cs="方正仿宋_GBK"/>
          <w:sz w:val="32"/>
          <w:szCs w:val="32"/>
          <w:highlight w:val="none"/>
          <w:lang w:val="en-US" w:eastAsia="zh-CN"/>
        </w:rPr>
        <w:t xml:space="preserve">  </w:t>
      </w:r>
    </w:p>
    <w:p w14:paraId="66D9116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（二）标的以现状移交</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竞买人</w:t>
      </w:r>
      <w:r>
        <w:rPr>
          <w:rFonts w:hint="eastAsia" w:ascii="方正仿宋_GBK" w:hAnsi="方正仿宋_GBK" w:eastAsia="方正仿宋_GBK" w:cs="方正仿宋_GBK"/>
          <w:sz w:val="32"/>
          <w:szCs w:val="32"/>
          <w:highlight w:val="none"/>
        </w:rPr>
        <w:t>应在本公告期截止前现场踏勘转让标的，自行了解标的权属关系和可能涉及的相关法律法规及政策规定，自行承担因政策变化带来的一切后果及责任。凡</w:t>
      </w:r>
      <w:r>
        <w:rPr>
          <w:rFonts w:hint="eastAsia" w:ascii="方正仿宋_GBK" w:hAnsi="方正仿宋_GBK" w:eastAsia="方正仿宋_GBK" w:cs="方正仿宋_GBK"/>
          <w:sz w:val="32"/>
          <w:szCs w:val="32"/>
          <w:highlight w:val="none"/>
          <w:lang w:val="en-US" w:eastAsia="zh-CN"/>
        </w:rPr>
        <w:t>申请报名并缴纳竞买保证金</w:t>
      </w:r>
      <w:r>
        <w:rPr>
          <w:rFonts w:hint="eastAsia" w:ascii="方正仿宋_GBK" w:hAnsi="方正仿宋_GBK" w:eastAsia="方正仿宋_GBK" w:cs="方正仿宋_GBK"/>
          <w:sz w:val="32"/>
          <w:szCs w:val="32"/>
          <w:highlight w:val="none"/>
        </w:rPr>
        <w:t>的</w:t>
      </w:r>
      <w:r>
        <w:rPr>
          <w:rFonts w:hint="eastAsia" w:ascii="方正仿宋_GBK" w:hAnsi="方正仿宋_GBK" w:eastAsia="方正仿宋_GBK" w:cs="方正仿宋_GBK"/>
          <w:sz w:val="32"/>
          <w:szCs w:val="32"/>
          <w:highlight w:val="none"/>
          <w:lang w:val="en-US" w:eastAsia="zh-CN"/>
        </w:rPr>
        <w:t>竞买人均</w:t>
      </w:r>
      <w:r>
        <w:rPr>
          <w:rFonts w:hint="eastAsia" w:ascii="方正仿宋_GBK" w:hAnsi="方正仿宋_GBK" w:eastAsia="方正仿宋_GBK" w:cs="方正仿宋_GBK"/>
          <w:sz w:val="32"/>
          <w:szCs w:val="32"/>
          <w:highlight w:val="none"/>
        </w:rPr>
        <w:t>视</w:t>
      </w:r>
      <w:r>
        <w:rPr>
          <w:rFonts w:hint="eastAsia" w:ascii="方正仿宋_GBK" w:hAnsi="方正仿宋_GBK" w:eastAsia="方正仿宋_GBK" w:cs="方正仿宋_GBK"/>
          <w:sz w:val="32"/>
          <w:szCs w:val="32"/>
          <w:highlight w:val="none"/>
          <w:lang w:val="en-US" w:eastAsia="zh-CN"/>
        </w:rPr>
        <w:t>为</w:t>
      </w:r>
      <w:r>
        <w:rPr>
          <w:rFonts w:hint="eastAsia" w:ascii="方正仿宋_GBK" w:hAnsi="方正仿宋_GBK" w:eastAsia="方正仿宋_GBK" w:cs="方正仿宋_GBK"/>
          <w:sz w:val="32"/>
          <w:szCs w:val="32"/>
          <w:highlight w:val="none"/>
        </w:rPr>
        <w:t>已实地踏勘转让标的，</w:t>
      </w:r>
      <w:r>
        <w:rPr>
          <w:rFonts w:hint="eastAsia" w:ascii="方正仿宋_GBK" w:hAnsi="方正仿宋_GBK" w:eastAsia="方正仿宋_GBK" w:cs="方正仿宋_GBK"/>
          <w:sz w:val="32"/>
          <w:szCs w:val="32"/>
          <w:highlight w:val="none"/>
          <w:lang w:val="en-US" w:eastAsia="zh-CN"/>
        </w:rPr>
        <w:t>已充分了解</w:t>
      </w:r>
      <w:r>
        <w:rPr>
          <w:rFonts w:hint="eastAsia" w:ascii="方正仿宋_GBK" w:hAnsi="方正仿宋_GBK" w:eastAsia="方正仿宋_GBK" w:cs="方正仿宋_GBK"/>
          <w:sz w:val="32"/>
          <w:szCs w:val="32"/>
          <w:highlight w:val="none"/>
        </w:rPr>
        <w:t>并认可转让资产的范围、数量、重量、体积、面积</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瑕疵</w:t>
      </w:r>
      <w:r>
        <w:rPr>
          <w:rFonts w:hint="eastAsia" w:ascii="方正仿宋_GBK" w:hAnsi="方正仿宋_GBK" w:eastAsia="方正仿宋_GBK" w:cs="方正仿宋_GBK"/>
          <w:sz w:val="32"/>
          <w:szCs w:val="32"/>
          <w:highlight w:val="none"/>
        </w:rPr>
        <w:t>等</w:t>
      </w:r>
      <w:r>
        <w:rPr>
          <w:rFonts w:hint="eastAsia" w:ascii="方正仿宋_GBK" w:hAnsi="方正仿宋_GBK" w:eastAsia="方正仿宋_GBK" w:cs="方正仿宋_GBK"/>
          <w:sz w:val="32"/>
          <w:szCs w:val="32"/>
          <w:highlight w:val="none"/>
          <w:lang w:val="en-US" w:eastAsia="zh-CN"/>
        </w:rPr>
        <w:t>标的物现状</w:t>
      </w:r>
      <w:r>
        <w:rPr>
          <w:rFonts w:hint="eastAsia" w:ascii="方正仿宋_GBK" w:hAnsi="方正仿宋_GBK" w:eastAsia="方正仿宋_GBK" w:cs="方正仿宋_GBK"/>
          <w:sz w:val="32"/>
          <w:szCs w:val="32"/>
          <w:highlight w:val="none"/>
        </w:rPr>
        <w:t>及转让要求。</w:t>
      </w:r>
    </w:p>
    <w:p w14:paraId="4A6A093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319" w:leftChars="152" w:right="0" w:firstLine="320" w:firstLineChars="100"/>
        <w:jc w:val="both"/>
        <w:textAlignment w:val="auto"/>
        <w:rPr>
          <w:rFonts w:hint="eastAsia" w:ascii="黑体" w:hAnsi="黑体" w:eastAsia="黑体" w:cs="黑体"/>
          <w:b w:val="0"/>
          <w:bCs w:val="0"/>
          <w:kern w:val="2"/>
          <w:sz w:val="32"/>
          <w:szCs w:val="32"/>
          <w:highlight w:val="none"/>
          <w:lang w:val="en-US" w:eastAsia="zh-CN" w:bidi="ar-SA"/>
        </w:rPr>
      </w:pPr>
      <w:r>
        <w:rPr>
          <w:rFonts w:hint="eastAsia" w:ascii="黑体" w:hAnsi="黑体" w:eastAsia="黑体" w:cs="黑体"/>
          <w:b w:val="0"/>
          <w:bCs w:val="0"/>
          <w:kern w:val="2"/>
          <w:sz w:val="32"/>
          <w:szCs w:val="32"/>
          <w:highlight w:val="none"/>
          <w:lang w:val="en-US" w:eastAsia="zh-CN" w:bidi="ar-SA"/>
        </w:rPr>
        <w:t>四、资产展示安排</w:t>
      </w:r>
    </w:p>
    <w:p w14:paraId="43FDEAF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竞买人应在交易公告期截止前现场踏勘转让标的（联系人：</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lang w:val="en-US" w:eastAsia="zh-CN"/>
        </w:rPr>
        <w:t xml:space="preserve"> ，电话：</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lang w:val="en-US" w:eastAsia="zh-CN"/>
        </w:rPr>
        <w:t xml:space="preserve"> ），了解标的权属关系、存在的瑕疵和可能涉及的相关法律法规及政策变化带来的后果风险。</w:t>
      </w:r>
    </w:p>
    <w:p w14:paraId="6434660D">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rPr>
        <w:t>转让标的的交割事项及产权过户期限</w:t>
      </w:r>
    </w:p>
    <w:p w14:paraId="6D97A0AD">
      <w:pPr>
        <w:keepNext w:val="0"/>
        <w:keepLines w:val="0"/>
        <w:pageBreakBefore w:val="0"/>
        <w:kinsoku/>
        <w:wordWrap/>
        <w:overflowPunct/>
        <w:topLinePunct w:val="0"/>
        <w:autoSpaceDE/>
        <w:autoSpaceDN/>
        <w:bidi w:val="0"/>
        <w:spacing w:beforeAutospacing="0" w:afterAutospacing="0" w:line="560" w:lineRule="exact"/>
        <w:ind w:left="1"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一</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自《资产转让合同》生效之日起</w:t>
      </w:r>
      <w:r>
        <w:rPr>
          <w:rFonts w:hint="eastAsia" w:ascii="方正仿宋_GBK" w:hAnsi="方正仿宋_GBK" w:eastAsia="方正仿宋_GBK" w:cs="方正仿宋_GBK"/>
          <w:sz w:val="32"/>
          <w:szCs w:val="32"/>
          <w:highlight w:val="none"/>
          <w:u w:val="single"/>
        </w:rPr>
        <w:t>五</w:t>
      </w:r>
      <w:r>
        <w:rPr>
          <w:rFonts w:hint="eastAsia" w:ascii="方正仿宋_GBK" w:hAnsi="方正仿宋_GBK" w:eastAsia="方正仿宋_GBK" w:cs="方正仿宋_GBK"/>
          <w:sz w:val="32"/>
          <w:szCs w:val="32"/>
          <w:highlight w:val="none"/>
        </w:rPr>
        <w:t>日内，双方办理资产移交管理手续。</w:t>
      </w:r>
    </w:p>
    <w:p w14:paraId="05B67832">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二</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物的交付及验收：</w:t>
      </w:r>
      <w:r>
        <w:rPr>
          <w:rFonts w:hint="eastAsia" w:ascii="方正仿宋_GBK" w:hAnsi="方正仿宋_GBK" w:eastAsia="方正仿宋_GBK" w:cs="方正仿宋_GBK"/>
          <w:color w:val="333333"/>
          <w:sz w:val="32"/>
          <w:szCs w:val="32"/>
          <w:highlight w:val="none"/>
          <w:shd w:val="clear" w:color="auto" w:fill="FFFFFF"/>
        </w:rPr>
        <w:t>转让标的以</w:t>
      </w:r>
      <w:r>
        <w:rPr>
          <w:rFonts w:hint="eastAsia" w:ascii="方正仿宋_GBK" w:hAnsi="方正仿宋_GBK" w:eastAsia="方正仿宋_GBK" w:cs="方正仿宋_GBK"/>
          <w:color w:val="333333"/>
          <w:sz w:val="32"/>
          <w:szCs w:val="32"/>
          <w:highlight w:val="none"/>
          <w:u w:val="single"/>
          <w:shd w:val="clear" w:color="auto" w:fill="FFFFFF"/>
        </w:rPr>
        <w:t>现场现状</w:t>
      </w:r>
      <w:r>
        <w:rPr>
          <w:rFonts w:hint="eastAsia" w:ascii="方正仿宋_GBK" w:hAnsi="方正仿宋_GBK" w:eastAsia="方正仿宋_GBK" w:cs="方正仿宋_GBK"/>
          <w:color w:val="333333"/>
          <w:sz w:val="32"/>
          <w:szCs w:val="32"/>
          <w:highlight w:val="none"/>
          <w:shd w:val="clear" w:color="auto" w:fill="FFFFFF"/>
        </w:rPr>
        <w:t>移交；自转让价款全部汇入指定账户之日起</w:t>
      </w:r>
      <w:r>
        <w:rPr>
          <w:rFonts w:hint="eastAsia" w:ascii="方正仿宋_GBK" w:hAnsi="方正仿宋_GBK" w:eastAsia="方正仿宋_GBK" w:cs="方正仿宋_GBK"/>
          <w:b w:val="0"/>
          <w:bCs w:val="0"/>
          <w:color w:val="333333"/>
          <w:sz w:val="32"/>
          <w:szCs w:val="32"/>
          <w:highlight w:val="none"/>
          <w:u w:val="single"/>
          <w:shd w:val="clear" w:color="auto" w:fill="FFFFFF"/>
        </w:rPr>
        <w:t xml:space="preserve"> </w:t>
      </w:r>
      <w:r>
        <w:rPr>
          <w:rFonts w:hint="eastAsia" w:ascii="方正仿宋_GBK" w:hAnsi="方正仿宋_GBK" w:eastAsia="方正仿宋_GBK" w:cs="方正仿宋_GBK"/>
          <w:b w:val="0"/>
          <w:bCs w:val="0"/>
          <w:color w:val="333333"/>
          <w:sz w:val="32"/>
          <w:szCs w:val="32"/>
          <w:highlight w:val="none"/>
          <w:u w:val="single"/>
          <w:shd w:val="clear" w:color="auto" w:fill="FFFFFF"/>
          <w:lang w:val="en-US" w:eastAsia="zh-CN"/>
        </w:rPr>
        <w:t xml:space="preserve">  </w:t>
      </w:r>
      <w:r>
        <w:rPr>
          <w:rFonts w:hint="eastAsia" w:ascii="方正仿宋_GBK" w:hAnsi="方正仿宋_GBK" w:eastAsia="方正仿宋_GBK" w:cs="方正仿宋_GBK"/>
          <w:color w:val="333333"/>
          <w:sz w:val="32"/>
          <w:szCs w:val="32"/>
          <w:highlight w:val="none"/>
          <w:shd w:val="clear" w:color="auto" w:fill="FFFFFF"/>
        </w:rPr>
        <w:t>日内，</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现场验收标的物无异议并在物品移交单签字后，则视为标的物交付完毕。自交付之时起至过户手续办理完毕之日止，若标的物自身遭受损害及/或因标的物给任何人造成人身、财产损害的，责任由</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承担；若</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方先行承担的，有权向</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全额追偿。</w:t>
      </w:r>
    </w:p>
    <w:p w14:paraId="67454C8A">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640" w:firstLineChars="200"/>
        <w:jc w:val="left"/>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color w:val="333333"/>
          <w:sz w:val="32"/>
          <w:szCs w:val="32"/>
          <w:highlight w:val="none"/>
          <w:shd w:val="clear" w:color="auto" w:fill="FFFFFF"/>
          <w:lang w:eastAsia="zh-CN"/>
        </w:rPr>
        <w:t>（</w:t>
      </w:r>
      <w:r>
        <w:rPr>
          <w:rFonts w:hint="eastAsia" w:ascii="方正仿宋_GBK" w:hAnsi="方正仿宋_GBK" w:eastAsia="方正仿宋_GBK" w:cs="方正仿宋_GBK"/>
          <w:color w:val="333333"/>
          <w:sz w:val="32"/>
          <w:szCs w:val="32"/>
          <w:highlight w:val="none"/>
          <w:shd w:val="clear" w:color="auto" w:fill="FFFFFF"/>
          <w:lang w:val="en-US" w:eastAsia="zh-CN"/>
        </w:rPr>
        <w:t>三</w:t>
      </w:r>
      <w:r>
        <w:rPr>
          <w:rFonts w:hint="eastAsia" w:ascii="方正仿宋_GBK" w:hAnsi="方正仿宋_GBK" w:eastAsia="方正仿宋_GBK" w:cs="方正仿宋_GBK"/>
          <w:color w:val="333333"/>
          <w:sz w:val="32"/>
          <w:szCs w:val="32"/>
          <w:highlight w:val="none"/>
          <w:shd w:val="clear" w:color="auto" w:fill="FFFFFF"/>
          <w:lang w:eastAsia="zh-CN"/>
        </w:rPr>
        <w:t>）</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方应协助</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办理相关证书</w:t>
      </w:r>
      <w:r>
        <w:rPr>
          <w:rFonts w:hint="eastAsia" w:ascii="方正仿宋_GBK" w:hAnsi="方正仿宋_GBK" w:eastAsia="方正仿宋_GBK" w:cs="方正仿宋_GBK"/>
          <w:sz w:val="32"/>
          <w:szCs w:val="32"/>
          <w:highlight w:val="none"/>
          <w:lang w:val="en-US" w:eastAsia="zh-CN"/>
        </w:rPr>
        <w:t>或</w:t>
      </w:r>
      <w:r>
        <w:rPr>
          <w:rFonts w:hint="eastAsia" w:ascii="方正仿宋_GBK" w:hAnsi="方正仿宋_GBK" w:eastAsia="方正仿宋_GBK" w:cs="方正仿宋_GBK"/>
          <w:sz w:val="32"/>
          <w:szCs w:val="32"/>
          <w:highlight w:val="none"/>
        </w:rPr>
        <w:t>批件的过户或主体变更手续。</w:t>
      </w:r>
    </w:p>
    <w:p w14:paraId="4E6040E7">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（四）</w:t>
      </w:r>
      <w:r>
        <w:rPr>
          <w:rFonts w:hint="eastAsia" w:ascii="方正仿宋_GBK" w:hAnsi="方正仿宋_GBK" w:eastAsia="方正仿宋_GBK" w:cs="方正仿宋_GBK"/>
          <w:sz w:val="32"/>
          <w:szCs w:val="32"/>
          <w:highlight w:val="none"/>
        </w:rPr>
        <w:t>如</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方不按期交付</w:t>
      </w:r>
      <w:r>
        <w:rPr>
          <w:rFonts w:hint="eastAsia" w:ascii="方正仿宋_GBK" w:hAnsi="方正仿宋_GBK" w:eastAsia="方正仿宋_GBK" w:cs="方正仿宋_GBK"/>
          <w:sz w:val="32"/>
          <w:szCs w:val="32"/>
          <w:highlight w:val="none"/>
          <w:lang w:val="en-US" w:eastAsia="zh-CN"/>
        </w:rPr>
        <w:t>资产</w:t>
      </w:r>
      <w:r>
        <w:rPr>
          <w:rFonts w:hint="eastAsia" w:ascii="方正仿宋_GBK" w:hAnsi="方正仿宋_GBK" w:eastAsia="方正仿宋_GBK" w:cs="方正仿宋_GBK"/>
          <w:sz w:val="32"/>
          <w:szCs w:val="32"/>
          <w:highlight w:val="none"/>
        </w:rPr>
        <w:t>的，应当按照</w:t>
      </w:r>
      <w:r>
        <w:rPr>
          <w:rFonts w:hint="eastAsia" w:ascii="方正仿宋_GBK" w:hAnsi="方正仿宋_GBK" w:eastAsia="方正仿宋_GBK" w:cs="方正仿宋_GBK"/>
          <w:sz w:val="32"/>
          <w:szCs w:val="32"/>
          <w:highlight w:val="none"/>
          <w:lang w:val="en-US" w:eastAsia="zh-CN"/>
        </w:rPr>
        <w:t>项目成交价的</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rPr>
        <w:t>向</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sz w:val="32"/>
          <w:szCs w:val="32"/>
          <w:highlight w:val="none"/>
        </w:rPr>
        <w:t>支付违约金。</w:t>
      </w:r>
    </w:p>
    <w:p w14:paraId="4F19D152">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六、转让涉及的有关费用负担</w:t>
      </w:r>
    </w:p>
    <w:p w14:paraId="0C6B463E">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转让</w:t>
      </w:r>
      <w:r>
        <w:rPr>
          <w:rFonts w:hint="eastAsia" w:ascii="方正仿宋_GBK" w:hAnsi="方正仿宋_GBK" w:eastAsia="方正仿宋_GBK" w:cs="方正仿宋_GBK"/>
          <w:sz w:val="32"/>
          <w:szCs w:val="32"/>
          <w:highlight w:val="none"/>
          <w:lang w:val="en-US" w:eastAsia="zh-CN"/>
        </w:rPr>
        <w:t>过户</w:t>
      </w:r>
      <w:r>
        <w:rPr>
          <w:rFonts w:hint="eastAsia" w:ascii="方正仿宋_GBK" w:hAnsi="方正仿宋_GBK" w:eastAsia="方正仿宋_GBK" w:cs="方正仿宋_GBK"/>
          <w:sz w:val="32"/>
          <w:szCs w:val="32"/>
          <w:highlight w:val="none"/>
        </w:rPr>
        <w:t>过程中涉及的相关税费，</w:t>
      </w:r>
      <w:r>
        <w:rPr>
          <w:rFonts w:hint="eastAsia" w:ascii="方正仿宋_GBK" w:hAnsi="方正仿宋_GBK" w:eastAsia="方正仿宋_GBK" w:cs="方正仿宋_GBK"/>
          <w:sz w:val="32"/>
          <w:szCs w:val="32"/>
          <w:highlight w:val="none"/>
          <w:lang w:val="en-US" w:eastAsia="zh-CN"/>
        </w:rPr>
        <w:t>按照法律法规的规定</w:t>
      </w:r>
      <w:r>
        <w:rPr>
          <w:rFonts w:hint="eastAsia" w:ascii="方正仿宋_GBK" w:hAnsi="方正仿宋_GBK" w:eastAsia="方正仿宋_GBK" w:cs="方正仿宋_GBK"/>
          <w:sz w:val="32"/>
          <w:szCs w:val="32"/>
          <w:highlight w:val="none"/>
        </w:rPr>
        <w:t>由</w:t>
      </w:r>
      <w:r>
        <w:rPr>
          <w:rFonts w:hint="eastAsia" w:ascii="方正仿宋_GBK" w:hAnsi="方正仿宋_GBK" w:eastAsia="方正仿宋_GBK" w:cs="方正仿宋_GBK"/>
          <w:sz w:val="32"/>
          <w:szCs w:val="32"/>
          <w:highlight w:val="none"/>
          <w:u w:val="single"/>
        </w:rPr>
        <w:t xml:space="preserve">  </w:t>
      </w:r>
      <w:r>
        <w:rPr>
          <w:rFonts w:hint="eastAsia" w:ascii="方正仿宋_GBK" w:hAnsi="方正仿宋_GBK" w:eastAsia="方正仿宋_GBK" w:cs="方正仿宋_GBK"/>
          <w:sz w:val="32"/>
          <w:szCs w:val="32"/>
          <w:highlight w:val="none"/>
          <w:u w:val="single"/>
          <w:lang w:val="en-US" w:eastAsia="zh-CN"/>
        </w:rPr>
        <w:t>交易双方</w:t>
      </w:r>
      <w:r>
        <w:rPr>
          <w:rFonts w:hint="eastAsia" w:ascii="方正仿宋_GBK" w:hAnsi="方正仿宋_GBK" w:eastAsia="方正仿宋_GBK" w:cs="方正仿宋_GBK"/>
          <w:sz w:val="32"/>
          <w:szCs w:val="32"/>
          <w:highlight w:val="none"/>
          <w:u w:val="none"/>
          <w:lang w:val="en-US" w:eastAsia="zh-CN"/>
        </w:rPr>
        <w:t>各自</w:t>
      </w:r>
      <w:r>
        <w:rPr>
          <w:rFonts w:hint="eastAsia" w:ascii="方正仿宋_GBK" w:hAnsi="方正仿宋_GBK" w:eastAsia="方正仿宋_GBK" w:cs="方正仿宋_GBK"/>
          <w:sz w:val="32"/>
          <w:szCs w:val="32"/>
          <w:highlight w:val="none"/>
        </w:rPr>
        <w:t>承担。</w:t>
      </w:r>
    </w:p>
    <w:p w14:paraId="0CC7EEC4">
      <w:pPr>
        <w:keepNext w:val="0"/>
        <w:keepLines w:val="0"/>
        <w:pageBreakBefore w:val="0"/>
        <w:widowControl w:val="0"/>
        <w:kinsoku/>
        <w:wordWrap/>
        <w:overflowPunct/>
        <w:topLinePunct w:val="0"/>
        <w:autoSpaceDE/>
        <w:autoSpaceDN/>
        <w:bidi w:val="0"/>
        <w:spacing w:beforeAutospacing="0" w:afterAutospacing="0" w:line="560" w:lineRule="exact"/>
        <w:ind w:right="0" w:rightChars="0" w:firstLine="640" w:firstLineChars="200"/>
        <w:textAlignment w:val="auto"/>
        <w:outlineLvl w:val="9"/>
        <w:rPr>
          <w:rFonts w:hint="eastAsia" w:ascii="黑体" w:hAnsi="黑体" w:eastAsia="黑体" w:cs="黑体"/>
          <w:b w:val="0"/>
          <w:bCs/>
          <w:sz w:val="32"/>
          <w:szCs w:val="32"/>
          <w:highlight w:val="none"/>
          <w:shd w:val="clear" w:color="auto" w:fill="FFFFFF"/>
          <w:lang w:val="en-US" w:eastAsia="zh-CN"/>
        </w:rPr>
      </w:pPr>
      <w:r>
        <w:rPr>
          <w:rFonts w:hint="eastAsia" w:ascii="黑体" w:hAnsi="黑体" w:eastAsia="黑体" w:cs="黑体"/>
          <w:b w:val="0"/>
          <w:bCs/>
          <w:color w:val="auto"/>
          <w:sz w:val="32"/>
          <w:szCs w:val="32"/>
          <w:highlight w:val="none"/>
          <w:shd w:val="clear" w:color="auto" w:fill="FFFFFF"/>
          <w:lang w:val="en-US" w:eastAsia="zh-CN"/>
        </w:rPr>
        <w:t>七、</w:t>
      </w:r>
      <w:r>
        <w:rPr>
          <w:rFonts w:hint="eastAsia" w:ascii="黑体" w:hAnsi="黑体" w:eastAsia="黑体" w:cs="黑体"/>
          <w:b w:val="0"/>
          <w:bCs/>
          <w:sz w:val="32"/>
          <w:szCs w:val="32"/>
          <w:highlight w:val="none"/>
          <w:shd w:val="clear" w:color="auto" w:fill="FFFFFF"/>
        </w:rPr>
        <w:t>保证金</w:t>
      </w:r>
      <w:r>
        <w:rPr>
          <w:rFonts w:hint="eastAsia" w:ascii="黑体" w:hAnsi="黑体" w:eastAsia="黑体" w:cs="黑体"/>
          <w:b w:val="0"/>
          <w:bCs/>
          <w:sz w:val="32"/>
          <w:szCs w:val="32"/>
          <w:highlight w:val="none"/>
          <w:shd w:val="clear" w:color="auto" w:fill="FFFFFF"/>
          <w:lang w:val="en-US" w:eastAsia="zh-CN"/>
        </w:rPr>
        <w:t>的缴纳与处置</w:t>
      </w:r>
    </w:p>
    <w:p w14:paraId="168F31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需在成交之日起40日内提供转让方和</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签章的相关退款资料，交易保证金原路退还给</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或抵扣价款，40日内未提供的，</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缴纳的保证金交易中心可原路退还至</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账户，若</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未履行相关约定，转让方需书面函告交易中心暂不退款，待争议解决后办理保证金退款事宜。其他竞买人的交易保证金在拍卖成交之日起5个工作日内按原途径无息退还。</w:t>
      </w:r>
    </w:p>
    <w:p w14:paraId="5222BF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出现下列情形之一的，取消竞买人或竞得人资格，交易保证金不予退还，并将其列入失信联合惩戒名单，视为竞买人或竞得人同意并授权交易中心将全额竞买保证金作为违约金转至转让方账户，由转让方支付交易服务费、拍卖佣金等费用。因此造成经济损失竞买人或</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还应承担相应赔偿责任，转让方有权不再签订合同或解除合同，构成犯罪的依照相关法律处理，由此产生的一切纠纷与法律责任由竞买人或</w:t>
      </w:r>
      <w:r>
        <w:rPr>
          <w:rFonts w:hint="eastAsia" w:ascii="方正仿宋_GBK" w:hAnsi="方正仿宋_GBK" w:eastAsia="方正仿宋_GBK" w:cs="方正仿宋_GBK"/>
          <w:sz w:val="32"/>
          <w:szCs w:val="32"/>
          <w:highlight w:val="none"/>
          <w:lang w:val="en-US" w:eastAsia="zh-CN"/>
        </w:rPr>
        <w:t>竞得人</w:t>
      </w:r>
      <w:r>
        <w:rPr>
          <w:rFonts w:hint="eastAsia" w:ascii="方正仿宋_GBK" w:hAnsi="方正仿宋_GBK" w:eastAsia="方正仿宋_GBK" w:cs="方正仿宋_GBK"/>
          <w:kern w:val="2"/>
          <w:sz w:val="32"/>
          <w:szCs w:val="32"/>
          <w:highlight w:val="none"/>
          <w:lang w:val="en-US" w:eastAsia="zh-CN" w:bidi="ar-SA"/>
        </w:rPr>
        <w:t>承担，与交易中心无关：</w:t>
      </w:r>
    </w:p>
    <w:p w14:paraId="38D797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（1）提供虚假材料、骗取成交资格或实现其他非法目的；</w:t>
      </w:r>
    </w:p>
    <w:p w14:paraId="4695ED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（2）恶意串通压低报价的；</w:t>
      </w:r>
    </w:p>
    <w:p w14:paraId="2D31D8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（3）采取不正当手段影响和干扰其他竞买申请人参与交易活动的；</w:t>
      </w:r>
    </w:p>
    <w:p w14:paraId="6A33A0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（4）竞得人无正当理由放弃成交资格的；</w:t>
      </w:r>
    </w:p>
    <w:p w14:paraId="458FE2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（5）竞得人无正当理由拒绝签订《成交确认书》或《资产转让合同》的；</w:t>
      </w:r>
    </w:p>
    <w:p w14:paraId="03E51D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（6）竞得人未按约定缴纳成交价款、交易服务费等相关费用的；</w:t>
      </w:r>
    </w:p>
    <w:p w14:paraId="26BFFE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（7）法律法规规定的其他违约情形。</w:t>
      </w:r>
    </w:p>
    <w:p w14:paraId="18CE0855">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right="0" w:rightChars="0" w:firstLine="640" w:firstLineChars="200"/>
        <w:textAlignment w:val="auto"/>
        <w:outlineLvl w:val="9"/>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3.竞得人违约的，除交易保证金不予退还外，委托方有权将拍卖标的再次拍卖，再次拍卖的价款低于原拍卖价格的，原竞得人应当补足差额。原竞得人缴纳的交易保证金不足以支付上述费用的，委托方保留依法追偿的权利。如</w:t>
      </w:r>
      <w:r>
        <w:rPr>
          <w:rFonts w:hint="eastAsia" w:ascii="方正仿宋_GBK" w:hAnsi="方正仿宋_GBK" w:eastAsia="方正仿宋_GBK" w:cs="方正仿宋_GBK"/>
          <w:sz w:val="32"/>
          <w:szCs w:val="32"/>
          <w:highlight w:val="none"/>
          <w:lang w:val="en-US" w:eastAsia="zh-CN"/>
        </w:rPr>
        <w:t>交易中心主张上述费用的成本，包括但不限于诉讼费、律师费、差旅费等由</w:t>
      </w:r>
      <w:r>
        <w:rPr>
          <w:rFonts w:hint="eastAsia" w:ascii="方正仿宋_GBK" w:hAnsi="方正仿宋_GBK" w:eastAsia="方正仿宋_GBK" w:cs="方正仿宋_GBK"/>
          <w:kern w:val="2"/>
          <w:sz w:val="32"/>
          <w:szCs w:val="32"/>
          <w:highlight w:val="none"/>
          <w:lang w:val="en-US" w:eastAsia="zh-CN" w:bidi="ar-SA"/>
        </w:rPr>
        <w:t>原竞得人</w:t>
      </w:r>
      <w:r>
        <w:rPr>
          <w:rFonts w:hint="eastAsia" w:ascii="方正仿宋_GBK" w:hAnsi="方正仿宋_GBK" w:eastAsia="方正仿宋_GBK" w:cs="方正仿宋_GBK"/>
          <w:sz w:val="32"/>
          <w:szCs w:val="32"/>
          <w:highlight w:val="none"/>
          <w:lang w:val="en-US" w:eastAsia="zh-CN"/>
        </w:rPr>
        <w:t>承担。仍不足以弥补交易中心、转让方实际损失的，还应当承担不足部分的赔偿责任。且转让方有权解除合同，收回转让标的。</w:t>
      </w:r>
    </w:p>
    <w:p w14:paraId="44BAC1E6">
      <w:pPr>
        <w:keepNext w:val="0"/>
        <w:keepLines w:val="0"/>
        <w:pageBreakBefore w:val="0"/>
        <w:widowControl w:val="0"/>
        <w:numPr>
          <w:ilvl w:val="0"/>
          <w:numId w:val="0"/>
        </w:numPr>
        <w:kinsoku/>
        <w:wordWrap/>
        <w:overflowPunct/>
        <w:topLinePunct w:val="0"/>
        <w:autoSpaceDE/>
        <w:autoSpaceDN/>
        <w:bidi w:val="0"/>
        <w:spacing w:beforeAutospacing="0" w:afterAutospacing="0" w:line="560" w:lineRule="exact"/>
        <w:ind w:right="0" w:rightChars="0" w:firstLine="643" w:firstLineChars="200"/>
        <w:textAlignment w:val="auto"/>
        <w:outlineLvl w:val="9"/>
        <w:rPr>
          <w:rFonts w:hint="eastAsia" w:ascii="方正仿宋_GBK" w:hAnsi="方正仿宋_GBK" w:eastAsia="方正仿宋_GBK" w:cs="方正仿宋_GBK"/>
          <w:bCs/>
          <w:sz w:val="32"/>
          <w:szCs w:val="32"/>
          <w:highlight w:val="none"/>
          <w:shd w:val="clear" w:color="auto" w:fill="FFFFFF"/>
        </w:rPr>
      </w:pPr>
      <w:r>
        <w:rPr>
          <w:rFonts w:hint="eastAsia" w:ascii="方正仿宋_GBK" w:hAnsi="方正仿宋_GBK" w:eastAsia="方正仿宋_GBK" w:cs="方正仿宋_GBK"/>
          <w:b/>
          <w:bCs/>
          <w:sz w:val="32"/>
          <w:szCs w:val="32"/>
          <w:highlight w:val="none"/>
          <w:lang w:val="en-US" w:eastAsia="zh-CN"/>
        </w:rPr>
        <w:t>八</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竞得人</w:t>
      </w:r>
      <w:r>
        <w:rPr>
          <w:rFonts w:hint="eastAsia" w:ascii="方正仿宋_GBK" w:hAnsi="方正仿宋_GBK" w:eastAsia="方正仿宋_GBK" w:cs="方正仿宋_GBK"/>
          <w:bCs/>
          <w:sz w:val="32"/>
          <w:szCs w:val="32"/>
          <w:highlight w:val="none"/>
          <w:shd w:val="clear" w:color="auto" w:fill="FFFFFF"/>
        </w:rPr>
        <w:t>应在获得最终确认之日起</w:t>
      </w:r>
      <w:r>
        <w:rPr>
          <w:rFonts w:hint="eastAsia" w:ascii="方正仿宋_GBK" w:hAnsi="方正仿宋_GBK" w:eastAsia="方正仿宋_GBK" w:cs="方正仿宋_GBK"/>
          <w:bCs/>
          <w:sz w:val="32"/>
          <w:szCs w:val="32"/>
          <w:highlight w:val="none"/>
          <w:u w:val="single"/>
          <w:shd w:val="clear" w:color="auto" w:fill="FFFFFF"/>
          <w:lang w:val="en-US" w:eastAsia="zh-CN"/>
        </w:rPr>
        <w:t>5</w:t>
      </w:r>
      <w:r>
        <w:rPr>
          <w:rFonts w:hint="eastAsia" w:ascii="方正仿宋_GBK" w:hAnsi="方正仿宋_GBK" w:eastAsia="方正仿宋_GBK" w:cs="方正仿宋_GBK"/>
          <w:bCs/>
          <w:sz w:val="32"/>
          <w:szCs w:val="32"/>
          <w:highlight w:val="none"/>
          <w:shd w:val="clear" w:color="auto" w:fill="FFFFFF"/>
        </w:rPr>
        <w:t>个工作日</w:t>
      </w:r>
      <w:r>
        <w:rPr>
          <w:rFonts w:hint="eastAsia" w:ascii="方正仿宋_GBK" w:hAnsi="方正仿宋_GBK" w:eastAsia="方正仿宋_GBK" w:cs="方正仿宋_GBK"/>
          <w:bCs/>
          <w:sz w:val="32"/>
          <w:szCs w:val="32"/>
          <w:highlight w:val="none"/>
          <w:shd w:val="clear" w:color="auto" w:fill="FFFFFF"/>
          <w:lang w:eastAsia="zh-CN"/>
        </w:rPr>
        <w:t>内</w:t>
      </w:r>
      <w:r>
        <w:rPr>
          <w:rFonts w:hint="eastAsia" w:ascii="方正仿宋_GBK" w:hAnsi="方正仿宋_GBK" w:eastAsia="方正仿宋_GBK" w:cs="方正仿宋_GBK"/>
          <w:bCs/>
          <w:sz w:val="32"/>
          <w:szCs w:val="32"/>
          <w:highlight w:val="none"/>
          <w:shd w:val="clear" w:color="auto" w:fill="FFFFFF"/>
        </w:rPr>
        <w:t>与转让方签署《</w:t>
      </w:r>
      <w:r>
        <w:rPr>
          <w:rFonts w:hint="eastAsia" w:ascii="方正仿宋_GBK" w:hAnsi="方正仿宋_GBK" w:eastAsia="方正仿宋_GBK" w:cs="方正仿宋_GBK"/>
          <w:bCs/>
          <w:sz w:val="32"/>
          <w:szCs w:val="32"/>
          <w:highlight w:val="none"/>
          <w:shd w:val="clear" w:color="auto" w:fill="FFFFFF"/>
          <w:lang w:val="en-US" w:eastAsia="zh-CN"/>
        </w:rPr>
        <w:t>资产转让</w:t>
      </w:r>
      <w:r>
        <w:rPr>
          <w:rFonts w:hint="eastAsia" w:ascii="方正仿宋_GBK" w:hAnsi="方正仿宋_GBK" w:eastAsia="方正仿宋_GBK" w:cs="方正仿宋_GBK"/>
          <w:bCs/>
          <w:sz w:val="32"/>
          <w:szCs w:val="32"/>
          <w:highlight w:val="none"/>
          <w:shd w:val="clear" w:color="auto" w:fill="FFFFFF"/>
        </w:rPr>
        <w:t>合同》，</w:t>
      </w:r>
      <w:r>
        <w:rPr>
          <w:rFonts w:hint="eastAsia" w:ascii="方正仿宋_GBK" w:hAnsi="方正仿宋_GBK" w:eastAsia="方正仿宋_GBK" w:cs="方正仿宋_GBK"/>
          <w:bCs/>
          <w:sz w:val="32"/>
          <w:szCs w:val="32"/>
          <w:highlight w:val="none"/>
          <w:shd w:val="clear" w:color="auto" w:fill="FFFFFF"/>
          <w:lang w:val="en-US" w:eastAsia="zh-CN"/>
        </w:rPr>
        <w:t>竞得人按</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资产转让</w:t>
      </w:r>
      <w:r>
        <w:rPr>
          <w:rFonts w:hint="eastAsia" w:ascii="方正仿宋_GBK" w:hAnsi="方正仿宋_GBK" w:eastAsia="方正仿宋_GBK" w:cs="方正仿宋_GBK"/>
          <w:bCs/>
          <w:sz w:val="32"/>
          <w:szCs w:val="32"/>
          <w:highlight w:val="none"/>
          <w:shd w:val="clear" w:color="auto" w:fill="FFFFFF"/>
        </w:rPr>
        <w:t>合同》</w:t>
      </w:r>
      <w:r>
        <w:rPr>
          <w:rFonts w:hint="eastAsia" w:ascii="方正仿宋_GBK" w:hAnsi="方正仿宋_GBK" w:eastAsia="方正仿宋_GBK" w:cs="方正仿宋_GBK"/>
          <w:bCs/>
          <w:sz w:val="32"/>
          <w:szCs w:val="32"/>
          <w:highlight w:val="none"/>
          <w:shd w:val="clear" w:color="auto" w:fill="FFFFFF"/>
          <w:lang w:val="en-US" w:eastAsia="zh-CN"/>
        </w:rPr>
        <w:t>约定</w:t>
      </w:r>
      <w:r>
        <w:rPr>
          <w:rFonts w:hint="eastAsia" w:ascii="方正仿宋_GBK" w:hAnsi="方正仿宋_GBK" w:eastAsia="方正仿宋_GBK" w:cs="方正仿宋_GBK"/>
          <w:bCs/>
          <w:sz w:val="32"/>
          <w:szCs w:val="32"/>
          <w:highlight w:val="none"/>
          <w:shd w:val="clear" w:color="auto" w:fill="FFFFFF"/>
        </w:rPr>
        <w:t>一次性向</w:t>
      </w:r>
      <w:r>
        <w:rPr>
          <w:rFonts w:hint="eastAsia" w:ascii="方正仿宋_GBK" w:hAnsi="方正仿宋_GBK" w:eastAsia="方正仿宋_GBK" w:cs="方正仿宋_GBK"/>
          <w:bCs/>
          <w:sz w:val="32"/>
          <w:szCs w:val="32"/>
          <w:highlight w:val="none"/>
          <w:shd w:val="clear" w:color="auto" w:fill="FFFFFF"/>
          <w:lang w:val="en-US" w:eastAsia="zh-CN"/>
        </w:rPr>
        <w:t>转让方</w:t>
      </w:r>
      <w:r>
        <w:rPr>
          <w:rFonts w:hint="eastAsia" w:ascii="方正仿宋_GBK" w:hAnsi="方正仿宋_GBK" w:eastAsia="方正仿宋_GBK" w:cs="方正仿宋_GBK"/>
          <w:bCs/>
          <w:sz w:val="32"/>
          <w:szCs w:val="32"/>
          <w:highlight w:val="none"/>
          <w:shd w:val="clear" w:color="auto" w:fill="FFFFFF"/>
        </w:rPr>
        <w:t>指定账户支付全部交易价款。</w:t>
      </w:r>
    </w:p>
    <w:p w14:paraId="5AB58A3A">
      <w:pPr>
        <w:keepNext w:val="0"/>
        <w:keepLines w:val="0"/>
        <w:pageBreakBefore w:val="0"/>
        <w:widowControl w:val="0"/>
        <w:kinsoku/>
        <w:wordWrap/>
        <w:overflowPunct/>
        <w:topLinePunct w:val="0"/>
        <w:autoSpaceDE/>
        <w:autoSpaceDN/>
        <w:bidi w:val="0"/>
        <w:spacing w:line="560" w:lineRule="exact"/>
        <w:ind w:right="0" w:rightChars="0" w:firstLine="640" w:firstLineChars="200"/>
        <w:jc w:val="left"/>
        <w:textAlignment w:val="auto"/>
        <w:outlineLvl w:val="9"/>
        <w:rPr>
          <w:rFonts w:hint="eastAsia" w:ascii="方正仿宋_GBK" w:hAnsi="方正仿宋_GBK" w:eastAsia="方正仿宋_GBK" w:cs="方正仿宋_GBK"/>
          <w:color w:val="auto"/>
          <w:sz w:val="32"/>
          <w:szCs w:val="32"/>
          <w:highlight w:val="none"/>
        </w:rPr>
      </w:pPr>
    </w:p>
    <w:p w14:paraId="3C50F45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80" w:lineRule="exact"/>
        <w:ind w:right="0" w:firstLine="643"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kern w:val="2"/>
          <w:sz w:val="32"/>
          <w:szCs w:val="32"/>
          <w:highlight w:val="none"/>
          <w:lang w:val="en-US" w:eastAsia="zh-CN" w:bidi="ar"/>
        </w:rPr>
        <w:t>此方案须正反面打印，并加盖骑缝章。</w:t>
      </w:r>
    </w:p>
    <w:p w14:paraId="2D5761FA">
      <w:pPr>
        <w:ind w:firstLine="643" w:firstLineChars="200"/>
        <w:rPr>
          <w:rFonts w:hint="eastAsia" w:ascii="方正仿宋_GBK" w:hAnsi="方正仿宋_GBK" w:eastAsia="方正仿宋_GBK" w:cs="方正仿宋_GBK"/>
          <w:b/>
          <w:bCs/>
          <w:sz w:val="32"/>
          <w:szCs w:val="32"/>
          <w:highlight w:val="none"/>
          <w:lang w:val="en-US" w:eastAsia="zh-CN"/>
        </w:rPr>
      </w:pPr>
    </w:p>
    <w:p w14:paraId="5EAF5581">
      <w:pPr>
        <w:ind w:firstLine="640" w:firstLineChars="200"/>
        <w:rPr>
          <w:rFonts w:hint="eastAsia" w:ascii="方正仿宋_GBK" w:hAnsi="方正仿宋_GBK" w:eastAsia="方正仿宋_GBK" w:cs="方正仿宋_GBK"/>
          <w:b w:val="0"/>
          <w:bCs w:val="0"/>
          <w:sz w:val="32"/>
          <w:szCs w:val="32"/>
          <w:highlight w:val="none"/>
          <w:lang w:val="en-US" w:eastAsia="zh-CN"/>
        </w:rPr>
      </w:pPr>
      <w:r>
        <w:rPr>
          <w:rFonts w:hint="eastAsia" w:ascii="方正仿宋_GBK" w:hAnsi="方正仿宋_GBK" w:eastAsia="方正仿宋_GBK" w:cs="方正仿宋_GBK"/>
          <w:b w:val="0"/>
          <w:bCs w:val="0"/>
          <w:sz w:val="32"/>
          <w:szCs w:val="32"/>
          <w:highlight w:val="none"/>
          <w:lang w:val="en-US" w:eastAsia="zh-CN"/>
        </w:rPr>
        <w:t>经办人：</w:t>
      </w:r>
    </w:p>
    <w:p w14:paraId="3E1B57BB">
      <w:pPr>
        <w:ind w:firstLine="640" w:firstLineChars="200"/>
        <w:rPr>
          <w:rFonts w:hint="eastAsia" w:ascii="方正仿宋_GBK" w:hAnsi="方正仿宋_GBK" w:eastAsia="方正仿宋_GBK" w:cs="方正仿宋_GBK"/>
          <w:b/>
          <w:bCs/>
          <w:sz w:val="32"/>
          <w:szCs w:val="32"/>
          <w:highlight w:val="none"/>
        </w:rPr>
      </w:pPr>
      <w:r>
        <w:rPr>
          <w:rFonts w:hint="eastAsia" w:ascii="方正仿宋_GBK" w:hAnsi="方正仿宋_GBK" w:eastAsia="方正仿宋_GBK" w:cs="方正仿宋_GBK"/>
          <w:b w:val="0"/>
          <w:bCs w:val="0"/>
          <w:sz w:val="32"/>
          <w:szCs w:val="32"/>
          <w:highlight w:val="none"/>
          <w:lang w:val="en-US" w:eastAsia="zh-CN"/>
        </w:rPr>
        <w:t>联系电话</w:t>
      </w:r>
      <w:r>
        <w:rPr>
          <w:rFonts w:hint="eastAsia" w:ascii="方正仿宋_GBK" w:hAnsi="方正仿宋_GBK" w:eastAsia="方正仿宋_GBK" w:cs="方正仿宋_GBK"/>
          <w:b/>
          <w:bCs/>
          <w:sz w:val="32"/>
          <w:szCs w:val="32"/>
          <w:highlight w:val="none"/>
          <w:lang w:val="en-US" w:eastAsia="zh-CN"/>
        </w:rPr>
        <w:t>：</w:t>
      </w:r>
    </w:p>
    <w:p w14:paraId="43446BB3">
      <w:pPr>
        <w:keepNext w:val="0"/>
        <w:keepLines w:val="0"/>
        <w:pageBreakBefore w:val="0"/>
        <w:widowControl w:val="0"/>
        <w:kinsoku/>
        <w:wordWrap/>
        <w:overflowPunct/>
        <w:topLinePunct w:val="0"/>
        <w:autoSpaceDE/>
        <w:autoSpaceDN/>
        <w:bidi w:val="0"/>
        <w:spacing w:line="520" w:lineRule="exact"/>
        <w:ind w:right="0" w:rightChars="0"/>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b/>
          <w:bCs/>
          <w:sz w:val="32"/>
          <w:szCs w:val="32"/>
          <w:highlight w:val="none"/>
          <w:lang w:val="en-US" w:eastAsia="zh-CN"/>
        </w:rPr>
        <w:t xml:space="preserve">                              </w:t>
      </w:r>
      <w:r>
        <w:rPr>
          <w:rFonts w:hint="eastAsia" w:ascii="方正仿宋_GBK" w:hAnsi="方正仿宋_GBK" w:eastAsia="方正仿宋_GBK" w:cs="方正仿宋_GBK"/>
          <w:sz w:val="32"/>
          <w:szCs w:val="32"/>
          <w:highlight w:val="none"/>
          <w:lang w:val="en-US" w:eastAsia="zh-CN"/>
        </w:rPr>
        <w:t>转让</w:t>
      </w:r>
      <w:r>
        <w:rPr>
          <w:rFonts w:hint="eastAsia" w:ascii="方正仿宋_GBK" w:hAnsi="方正仿宋_GBK" w:eastAsia="方正仿宋_GBK" w:cs="方正仿宋_GBK"/>
          <w:sz w:val="32"/>
          <w:szCs w:val="32"/>
          <w:highlight w:val="none"/>
        </w:rPr>
        <w:t xml:space="preserve">方（签章）：                </w:t>
      </w:r>
    </w:p>
    <w:p w14:paraId="56889469">
      <w:pPr>
        <w:widowControl w:val="0"/>
        <w:numPr>
          <w:ilvl w:val="0"/>
          <w:numId w:val="0"/>
        </w:numPr>
        <w:jc w:val="both"/>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 xml:space="preserve"> </w:t>
      </w:r>
      <w:r>
        <w:rPr>
          <w:rFonts w:hint="eastAsia" w:ascii="方正仿宋_GBK" w:hAnsi="方正仿宋_GBK" w:eastAsia="方正仿宋_GBK" w:cs="方正仿宋_GBK"/>
          <w:sz w:val="32"/>
          <w:szCs w:val="32"/>
          <w:highlight w:val="none"/>
          <w:lang w:val="en-US" w:eastAsia="zh-CN"/>
        </w:rPr>
        <w:t xml:space="preserve">                              </w:t>
      </w:r>
      <w:r>
        <w:rPr>
          <w:rFonts w:hint="eastAsia" w:ascii="方正仿宋_GBK" w:hAnsi="方正仿宋_GBK" w:eastAsia="方正仿宋_GBK" w:cs="方正仿宋_GBK"/>
          <w:sz w:val="32"/>
          <w:szCs w:val="32"/>
          <w:highlight w:val="none"/>
        </w:rPr>
        <w:t>年   月   日</w:t>
      </w:r>
    </w:p>
    <w:p w14:paraId="39F9F52F">
      <w:pPr>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747B4"/>
    <w:rsid w:val="17642289"/>
    <w:rsid w:val="1F0C3DF4"/>
    <w:rsid w:val="2549297B"/>
    <w:rsid w:val="28E635EA"/>
    <w:rsid w:val="2B811332"/>
    <w:rsid w:val="2C7E2B66"/>
    <w:rsid w:val="2DC009CA"/>
    <w:rsid w:val="3AFE4CAD"/>
    <w:rsid w:val="3E8B5F6D"/>
    <w:rsid w:val="4C1C0EFC"/>
    <w:rsid w:val="4D9A0FD3"/>
    <w:rsid w:val="4E581625"/>
    <w:rsid w:val="4E5D4C1F"/>
    <w:rsid w:val="4FD7228A"/>
    <w:rsid w:val="54DD062E"/>
    <w:rsid w:val="58960936"/>
    <w:rsid w:val="5C6555AC"/>
    <w:rsid w:val="5E13299C"/>
    <w:rsid w:val="5E793976"/>
    <w:rsid w:val="70FC47CD"/>
    <w:rsid w:val="711D5BBA"/>
    <w:rsid w:val="75F21E03"/>
    <w:rsid w:val="76527E3E"/>
    <w:rsid w:val="77F37A44"/>
    <w:rsid w:val="7DAE0A2C"/>
    <w:rsid w:val="7E696D11"/>
    <w:rsid w:val="7F9C06AB"/>
    <w:rsid w:val="7FFB4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FollowedHyperlink"/>
    <w:basedOn w:val="5"/>
    <w:qFormat/>
    <w:uiPriority w:val="0"/>
    <w:rPr>
      <w:color w:val="800080"/>
      <w:u w:val="none"/>
    </w:rPr>
  </w:style>
  <w:style w:type="character" w:styleId="7">
    <w:name w:val="HTML Definition"/>
    <w:basedOn w:val="5"/>
    <w:qFormat/>
    <w:uiPriority w:val="0"/>
  </w:style>
  <w:style w:type="character" w:styleId="8">
    <w:name w:val="HTML Typewriter"/>
    <w:basedOn w:val="5"/>
    <w:qFormat/>
    <w:uiPriority w:val="0"/>
    <w:rPr>
      <w:rFonts w:hint="default" w:ascii="monospace" w:hAnsi="monospace" w:eastAsia="monospace" w:cs="monospace"/>
      <w:sz w:val="20"/>
    </w:rPr>
  </w:style>
  <w:style w:type="character" w:styleId="9">
    <w:name w:val="HTML Acronym"/>
    <w:basedOn w:val="5"/>
    <w:qFormat/>
    <w:uiPriority w:val="0"/>
  </w:style>
  <w:style w:type="character" w:styleId="10">
    <w:name w:val="HTML Variable"/>
    <w:basedOn w:val="5"/>
    <w:qFormat/>
    <w:uiPriority w:val="0"/>
  </w:style>
  <w:style w:type="character" w:styleId="11">
    <w:name w:val="Hyperlink"/>
    <w:basedOn w:val="5"/>
    <w:qFormat/>
    <w:uiPriority w:val="0"/>
    <w:rPr>
      <w:color w:val="0000FF"/>
      <w:u w:val="none"/>
    </w:rPr>
  </w:style>
  <w:style w:type="character" w:styleId="12">
    <w:name w:val="HTML Code"/>
    <w:basedOn w:val="5"/>
    <w:qFormat/>
    <w:uiPriority w:val="0"/>
    <w:rPr>
      <w:rFonts w:ascii="monospace" w:hAnsi="monospace" w:eastAsia="monospace" w:cs="monospace"/>
      <w:sz w:val="20"/>
    </w:rPr>
  </w:style>
  <w:style w:type="character" w:styleId="13">
    <w:name w:val="HTML Cite"/>
    <w:basedOn w:val="5"/>
    <w:qFormat/>
    <w:uiPriority w:val="0"/>
  </w:style>
  <w:style w:type="character" w:styleId="14">
    <w:name w:val="HTML Keyboard"/>
    <w:basedOn w:val="5"/>
    <w:qFormat/>
    <w:uiPriority w:val="0"/>
    <w:rPr>
      <w:rFonts w:hint="default" w:ascii="monospace" w:hAnsi="monospace" w:eastAsia="monospace" w:cs="monospace"/>
      <w:sz w:val="20"/>
    </w:rPr>
  </w:style>
  <w:style w:type="character" w:styleId="15">
    <w:name w:val="HTML Sample"/>
    <w:basedOn w:val="5"/>
    <w:qFormat/>
    <w:uiPriority w:val="0"/>
    <w:rPr>
      <w:rFonts w:hint="default" w:ascii="monospace" w:hAnsi="monospace" w:eastAsia="monospace" w:cs="monospace"/>
    </w:rPr>
  </w:style>
  <w:style w:type="character" w:customStyle="1" w:styleId="16">
    <w:name w:val="first-child"/>
    <w:basedOn w:val="5"/>
    <w:qFormat/>
    <w:uiPriority w:val="0"/>
  </w:style>
  <w:style w:type="character" w:customStyle="1" w:styleId="17">
    <w:name w:val="layui-this"/>
    <w:basedOn w:val="5"/>
    <w:qFormat/>
    <w:uiPriority w:val="0"/>
    <w:rPr>
      <w:bdr w:val="single" w:color="EEEEEE" w:sz="6" w:space="0"/>
      <w:shd w:val="clear"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8</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2025-12-22T04:24:00Z</dcterms:created>
  <dc:creator>交易中心</dc:creator>
  <cp:lastModifiedBy>交易中心</cp:lastModifiedBy>
  <dcterms:modified xsi:type="dcterms:W3CDTF">2026-07-22T04:39:42Z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07DB64A223254FB8B3EC5C433A2E42CC_12</vt:lpwstr>
  </property>
</Properties>
</file>