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94AFB7">
      <w:pPr>
        <w:keepNext w:val="0"/>
        <w:keepLines w:val="0"/>
        <w:pageBreakBefore w:val="0"/>
        <w:widowControl/>
        <w:suppressLineNumbers w:val="0"/>
        <w:kinsoku/>
        <w:wordWrap/>
        <w:overflowPunct/>
        <w:topLinePunct w:val="0"/>
        <w:autoSpaceDE/>
        <w:autoSpaceDN/>
        <w:bidi w:val="0"/>
        <w:snapToGrid/>
        <w:spacing w:before="0" w:beforeAutospacing="0" w:after="0" w:afterAutospacing="0"/>
        <w:ind w:left="0" w:right="0"/>
        <w:jc w:val="left"/>
        <w:textAlignment w:val="auto"/>
        <w:rPr>
          <w:rFonts w:hint="default" w:ascii="宋体" w:hAnsi="宋体" w:eastAsia="宋体" w:cs="宋体"/>
          <w:kern w:val="0"/>
          <w:sz w:val="32"/>
          <w:szCs w:val="32"/>
          <w:lang w:val="en-US" w:eastAsia="zh-CN" w:bidi="ar"/>
        </w:rPr>
      </w:pPr>
      <w:r>
        <w:rPr>
          <w:rFonts w:hint="eastAsia" w:ascii="宋体" w:hAnsi="宋体" w:eastAsia="宋体" w:cs="宋体"/>
          <w:kern w:val="0"/>
          <w:sz w:val="32"/>
          <w:szCs w:val="32"/>
          <w:lang w:val="en-US" w:eastAsia="zh-CN" w:bidi="ar"/>
        </w:rPr>
        <w:t>附件9：该资产转让合同样本仅供出租方参考，可根据实际情况进行修改，修改完成后加盖公章与其他资料清单一并提交。</w:t>
      </w:r>
      <w:bookmarkStart w:id="0" w:name="_GoBack"/>
      <w:bookmarkEnd w:id="0"/>
    </w:p>
    <w:p w14:paraId="6B01D4AE">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ind w:left="0" w:right="0" w:firstLine="640"/>
        <w:jc w:val="center"/>
        <w:textAlignment w:val="auto"/>
        <w:rPr>
          <w:rFonts w:hint="default"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shd w:val="clear" w:fill="FFFFFF"/>
        </w:rPr>
        <w:t>资产转让合同</w:t>
      </w:r>
      <w:r>
        <w:rPr>
          <w:rFonts w:hint="eastAsia" w:ascii="方正小标宋_GBK" w:hAnsi="方正小标宋_GBK" w:eastAsia="方正小标宋_GBK" w:cs="方正小标宋_GBK"/>
          <w:sz w:val="44"/>
          <w:szCs w:val="44"/>
          <w:shd w:val="clear" w:fill="FFFFFF"/>
          <w:lang w:eastAsia="zh-CN"/>
        </w:rPr>
        <w:t>（</w:t>
      </w:r>
      <w:r>
        <w:rPr>
          <w:rFonts w:hint="eastAsia" w:ascii="方正小标宋_GBK" w:hAnsi="方正小标宋_GBK" w:eastAsia="方正小标宋_GBK" w:cs="方正小标宋_GBK"/>
          <w:sz w:val="44"/>
          <w:szCs w:val="44"/>
          <w:shd w:val="clear" w:fill="FFFFFF"/>
          <w:lang w:val="en-US" w:eastAsia="zh-CN"/>
        </w:rPr>
        <w:t>模板</w:t>
      </w:r>
      <w:r>
        <w:rPr>
          <w:rFonts w:hint="eastAsia" w:ascii="方正小标宋_GBK" w:hAnsi="方正小标宋_GBK" w:eastAsia="方正小标宋_GBK" w:cs="方正小标宋_GBK"/>
          <w:sz w:val="44"/>
          <w:szCs w:val="44"/>
          <w:shd w:val="clear" w:fill="FFFFFF"/>
          <w:lang w:eastAsia="zh-CN"/>
        </w:rPr>
        <w:t>）</w:t>
      </w:r>
    </w:p>
    <w:p w14:paraId="640116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kern w:val="0"/>
          <w:sz w:val="28"/>
          <w:szCs w:val="28"/>
          <w:lang w:val="en-US" w:eastAsia="zh-CN" w:bidi="ar"/>
        </w:rPr>
      </w:pPr>
    </w:p>
    <w:p w14:paraId="69D87F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转让方（以下简称“甲方”）：</w:t>
      </w:r>
    </w:p>
    <w:p w14:paraId="77CBE5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kern w:val="0"/>
          <w:sz w:val="28"/>
          <w:szCs w:val="28"/>
          <w:lang w:val="en-US" w:eastAsia="zh-CN" w:bidi="ar"/>
        </w:rPr>
      </w:pPr>
    </w:p>
    <w:p w14:paraId="0061803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受让方（以下简称“乙方”）：                          </w:t>
      </w:r>
    </w:p>
    <w:p w14:paraId="1BA448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kern w:val="0"/>
          <w:sz w:val="28"/>
          <w:szCs w:val="28"/>
          <w:lang w:val="en-US" w:eastAsia="zh-CN" w:bidi="ar"/>
        </w:rPr>
      </w:pPr>
    </w:p>
    <w:p w14:paraId="171355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根据《中华人民共和国民法典》等相关法律法规的规定，甲、乙双方遵循自愿、公平、诚实守信原则，经友好协商，签订本资产转让合同（以下简称“本合同”）如下：</w:t>
      </w:r>
    </w:p>
    <w:p w14:paraId="444EEF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第一条　甲方的声明、保证和承诺</w:t>
      </w:r>
    </w:p>
    <w:p w14:paraId="3097C5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（一）对转让标的拥有有效的处分权。</w:t>
      </w:r>
    </w:p>
    <w:p w14:paraId="6A48BE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（二）为签订本合同之目的向乙方提交的各项证明文件及资料均真实、完整、准确、有效。</w:t>
      </w:r>
    </w:p>
    <w:p w14:paraId="0F5628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（三）签订本合同所需的包括但不限于授权、审批、转让方内部决策等在内的一切批准手续均已取得，本合同成立的前提及先决条件均已满足。</w:t>
      </w:r>
    </w:p>
    <w:p w14:paraId="161A75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（四）本合同的签署与履行没有违反甲方已签署的合同、协议及所有法律文件。</w:t>
      </w:r>
    </w:p>
    <w:p w14:paraId="5D23D0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（五）给予一切合理及必要的协助，以完成本合同项下转让标的所需的有关政府主管部门的批准和变更。</w:t>
      </w:r>
    </w:p>
    <w:p w14:paraId="7D188C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第二条  乙方的声明、保证和承诺</w:t>
      </w:r>
    </w:p>
    <w:p w14:paraId="0558BD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（一）具有签订和履行本合同的能力。</w:t>
      </w:r>
    </w:p>
    <w:p w14:paraId="196A46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（二）为签订本合同之目的向甲方交易申请中提交的各项证明文件、资料或承诺函均真实、完整、准确、有效。</w:t>
      </w:r>
    </w:p>
    <w:p w14:paraId="309A0F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（三）签订本合同所需的各项授权、审批，以及内部决策等在内的一切批准手续均已合法有效取得。</w:t>
      </w:r>
    </w:p>
    <w:p w14:paraId="2E01ED8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第三条  转让标的基本情况</w:t>
      </w:r>
    </w:p>
    <w:p w14:paraId="7ADD3A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转让标的相关描述：</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w:t>
      </w:r>
    </w:p>
    <w:p w14:paraId="0B8F83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 </w:t>
      </w:r>
    </w:p>
    <w:p w14:paraId="134346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第四条　转让价格及价款支付方式</w:t>
      </w:r>
    </w:p>
    <w:p w14:paraId="46BB8B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（一）转让价格：</w:t>
      </w:r>
    </w:p>
    <w:p w14:paraId="43541A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甲方将转让标的以人民币</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元）转让给乙方，以下简称“转让价款”。</w:t>
      </w:r>
    </w:p>
    <w:p w14:paraId="64ED3B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48" w:firstLineChars="196"/>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 xml:space="preserve">（二）价款支付方式： </w:t>
      </w:r>
    </w:p>
    <w:p w14:paraId="4FB0E6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乙方须自《资产转让合同》生效之日起5个工作日内向甲方指定账户（账户名称：</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；账户号：</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；开户行：</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）支付成交价的</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%，待资产交接完成后付清全部转让价款。</w:t>
      </w:r>
    </w:p>
    <w:p w14:paraId="68B10D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第五条　转让标的交割事项</w:t>
      </w:r>
    </w:p>
    <w:p w14:paraId="77E279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（一）转让标的以现场现状移交。</w:t>
      </w:r>
    </w:p>
    <w:p w14:paraId="4902D2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kern w:val="0"/>
          <w:sz w:val="28"/>
          <w:szCs w:val="28"/>
          <w:lang w:val="en-US" w:eastAsia="zh-CN" w:bidi="ar"/>
        </w:rPr>
        <w:t>（二）自转让价款付至成交价的</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%起5个工作日内，</w:t>
      </w:r>
      <w:r>
        <w:rPr>
          <w:rFonts w:hint="eastAsia" w:ascii="仿宋_GB2312" w:hAnsi="仿宋_GB2312" w:eastAsia="仿宋_GB2312" w:cs="仿宋_GB2312"/>
          <w:kern w:val="0"/>
          <w:sz w:val="28"/>
          <w:szCs w:val="28"/>
          <w:highlight w:val="none"/>
          <w:lang w:val="en-US" w:eastAsia="zh-CN" w:bidi="ar"/>
        </w:rPr>
        <w:t>甲方须协助乙方办理资产交接手续。</w:t>
      </w:r>
    </w:p>
    <w:p w14:paraId="3610F5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（三）转让标的如涉及权证更名，只允许过户至乙方名下，相关变更登记手续应当按照国家有关规定由甲方协助乙方办理。</w:t>
      </w:r>
    </w:p>
    <w:p w14:paraId="107F23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第六条　转让税费的承担</w:t>
      </w:r>
    </w:p>
    <w:p w14:paraId="608060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转让价格为含税价格，甲方将按规定向乙方开具增值税发票。转让过程中涉及的相关税费按法律规定各自承担，无规定的由乙方承担。</w:t>
      </w:r>
    </w:p>
    <w:p w14:paraId="04D348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第七条 特别约定</w:t>
      </w:r>
    </w:p>
    <w:p w14:paraId="083EED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（一）甲、乙双方均须严格按照转让公告及有关承诺签订本合同，不得擅自变更。甲、乙双方不得再另行订立背离合同实质性内容的其他协议。对因双方擅自变更合同引起的合同风险及任何问题由双方自行承担。</w:t>
      </w:r>
    </w:p>
    <w:p w14:paraId="0D3E68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（二）本合同为甲方通过公开转让方式确定乙方为受让方后签订，转让公告为本合同的重要组成部分，与本合同具有同等法律效力。</w:t>
      </w:r>
    </w:p>
    <w:p w14:paraId="52002A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第八条 违约责任</w:t>
      </w:r>
    </w:p>
    <w:p w14:paraId="2D0498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（一）因任何一方违约而给守约方造成损失的，违约方应赔偿守约方的损失。</w:t>
      </w:r>
    </w:p>
    <w:p w14:paraId="041037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（（二）除</w:t>
      </w:r>
      <w:r>
        <w:rPr>
          <w:rFonts w:hint="eastAsia" w:ascii="仿宋_GB2312" w:hAnsi="仿宋_GB2312" w:eastAsia="仿宋_GB2312" w:cs="仿宋_GB2312"/>
          <w:kern w:val="0"/>
          <w:sz w:val="28"/>
          <w:szCs w:val="28"/>
          <w:highlight w:val="none"/>
          <w:lang w:val="en-US" w:eastAsia="zh-CN" w:bidi="ar"/>
        </w:rPr>
        <w:t>不可抗力的</w:t>
      </w:r>
      <w:r>
        <w:rPr>
          <w:rFonts w:hint="eastAsia" w:ascii="仿宋_GB2312" w:hAnsi="仿宋_GB2312" w:eastAsia="仿宋_GB2312" w:cs="仿宋_GB2312"/>
          <w:kern w:val="0"/>
          <w:sz w:val="28"/>
          <w:szCs w:val="28"/>
          <w:lang w:val="en-US" w:eastAsia="zh-CN" w:bidi="ar"/>
        </w:rPr>
        <w:t>因素外，因甲方责任造成甲方未按本合同的约定配合乙方办理资产交接手续的，乙方有权在本合同规定的最后的期限次日起按累计已付款金额每日</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的标准向甲方追究违约利息，至资产实际交付之日止。若甲方逾期超过</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个月仍未继续履行合同，乙方有权解除合同，并要求甲方赔偿违约金人民币</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万元。</w:t>
      </w:r>
    </w:p>
    <w:p w14:paraId="6693B3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（三）如乙方未能按照本合同第四条约定支付转让价款，甲方有权在本合同规定的付款期限次日起按逾期金额每日</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%的标准向乙方追究违约利息。若乙方逾期超过</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个月内仍未按照合同支付，甲方有权解除合同，并要求乙方赔偿违约金人民币</w:t>
      </w:r>
      <w:r>
        <w:rPr>
          <w:rFonts w:hint="eastAsia" w:ascii="仿宋_GB2312" w:hAnsi="仿宋_GB2312" w:eastAsia="仿宋_GB2312" w:cs="仿宋_GB2312"/>
          <w:kern w:val="0"/>
          <w:sz w:val="28"/>
          <w:szCs w:val="28"/>
          <w:u w:val="single"/>
          <w:lang w:val="en-US" w:eastAsia="zh-CN" w:bidi="ar"/>
        </w:rPr>
        <w:t xml:space="preserve">   </w:t>
      </w:r>
      <w:r>
        <w:rPr>
          <w:rFonts w:hint="eastAsia" w:ascii="仿宋_GB2312" w:hAnsi="仿宋_GB2312" w:eastAsia="仿宋_GB2312" w:cs="仿宋_GB2312"/>
          <w:kern w:val="0"/>
          <w:sz w:val="28"/>
          <w:szCs w:val="28"/>
          <w:lang w:val="en-US" w:eastAsia="zh-CN" w:bidi="ar"/>
        </w:rPr>
        <w:t>万元。</w:t>
      </w:r>
    </w:p>
    <w:p w14:paraId="2127A0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第九条 争议的解决方式</w:t>
      </w:r>
    </w:p>
    <w:p w14:paraId="2164FB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本合同在履行中发生争议，由甲、乙双方协商解决。协商不成的，甲、乙双方同意采用以下第</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种方式解决。</w:t>
      </w:r>
    </w:p>
    <w:p w14:paraId="76D213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7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1.向</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仲裁委员会提请仲裁；</w:t>
      </w:r>
    </w:p>
    <w:p w14:paraId="62DA20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25" w:rightChars="12" w:firstLine="57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2.向甲方所在地区人民法院起诉。</w:t>
      </w:r>
    </w:p>
    <w:p w14:paraId="02CC72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第十条 合同的生效</w:t>
      </w:r>
    </w:p>
    <w:p w14:paraId="00F907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本合同经甲、乙双方法定代表人或授权代表签字、盖章后生效。合同签订地点：</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w:t>
      </w:r>
    </w:p>
    <w:p w14:paraId="2F4FA2F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kern w:val="0"/>
          <w:sz w:val="28"/>
          <w:szCs w:val="28"/>
          <w:lang w:val="en-US" w:eastAsia="zh-CN" w:bidi="ar"/>
        </w:rPr>
        <w:t>第十一条 其他约定事项</w:t>
      </w:r>
    </w:p>
    <w:p w14:paraId="54118A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本合同一式六份，其中甲方执</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份，乙方执</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份，相关部门备查</w:t>
      </w:r>
      <w:r>
        <w:rPr>
          <w:rFonts w:hint="eastAsia" w:ascii="仿宋_GB2312" w:hAnsi="仿宋_GB2312" w:eastAsia="仿宋_GB2312" w:cs="仿宋_GB2312"/>
          <w:kern w:val="0"/>
          <w:sz w:val="28"/>
          <w:szCs w:val="28"/>
          <w:u w:val="single"/>
          <w:lang w:val="en-US" w:eastAsia="zh-CN" w:bidi="ar"/>
        </w:rPr>
        <w:t>  </w:t>
      </w:r>
      <w:r>
        <w:rPr>
          <w:rFonts w:hint="eastAsia" w:ascii="仿宋_GB2312" w:hAnsi="仿宋_GB2312" w:eastAsia="仿宋_GB2312" w:cs="仿宋_GB2312"/>
          <w:kern w:val="0"/>
          <w:sz w:val="28"/>
          <w:szCs w:val="28"/>
          <w:lang w:val="en-US" w:eastAsia="zh-CN" w:bidi="ar"/>
        </w:rPr>
        <w:t>份。</w:t>
      </w:r>
    </w:p>
    <w:p w14:paraId="288AD2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 </w:t>
      </w:r>
    </w:p>
    <w:p w14:paraId="0412C4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 </w:t>
      </w:r>
    </w:p>
    <w:p w14:paraId="19DB6C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甲方（盖章）：                   乙方（盖章/签字）：</w:t>
      </w:r>
    </w:p>
    <w:p w14:paraId="2C3533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法定代表人/授权代表：            法定代表人/授权代表：</w:t>
      </w:r>
    </w:p>
    <w:p w14:paraId="3279DF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0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bidi="ar"/>
        </w:rPr>
        <w:t>统一社会信用代码：               统一社会信用代码/公民身份号码：</w:t>
      </w:r>
    </w:p>
    <w:p w14:paraId="414D64BA">
      <w:pPr>
        <w:keepNext w:val="0"/>
        <w:keepLines w:val="0"/>
        <w:pageBreakBefore w:val="0"/>
        <w:kinsoku/>
        <w:wordWrap/>
        <w:overflowPunct/>
        <w:topLinePunct w:val="0"/>
        <w:autoSpaceDE/>
        <w:autoSpaceDN/>
        <w:bidi w:val="0"/>
        <w:adjustRightInd/>
        <w:snapToGrid/>
        <w:spacing w:beforeAutospacing="0" w:afterAutospacing="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E47D8"/>
    <w:rsid w:val="123C561E"/>
    <w:rsid w:val="16644149"/>
    <w:rsid w:val="192B5080"/>
    <w:rsid w:val="1DA86E9A"/>
    <w:rsid w:val="24A50AD2"/>
    <w:rsid w:val="2A02589E"/>
    <w:rsid w:val="351704C8"/>
    <w:rsid w:val="3BF93D28"/>
    <w:rsid w:val="445F4291"/>
    <w:rsid w:val="51A70250"/>
    <w:rsid w:val="6FBA3143"/>
    <w:rsid w:val="77D55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9</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2025-12-17T03:59:00Z</dcterms:created>
  <dc:creator>交易中心</dc:creator>
  <cp:lastModifiedBy>交易中心</cp:lastModifiedBy>
  <dcterms:modified xsi:type="dcterms:W3CDTF">2026-07-22T03:59:53Z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3EB3034039CA4E98A56132A3634B2707_12</vt:lpwstr>
  </property>
</Properties>
</file>