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E1F768"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  <w:rPr>
          <w:sz w:val="21"/>
          <w:szCs w:val="21"/>
          <w:highlight w:val="none"/>
        </w:rPr>
      </w:pPr>
      <w:r>
        <w:rPr>
          <w:rFonts w:ascii="仿宋" w:hAnsi="仿宋" w:eastAsia="仿宋" w:cs="仿宋"/>
          <w:b w:val="0"/>
          <w:bCs w:val="0"/>
          <w:kern w:val="2"/>
          <w:sz w:val="32"/>
          <w:szCs w:val="32"/>
          <w:highlight w:val="none"/>
          <w:lang w:val="en-US" w:eastAsia="zh-CN" w:bidi="ar"/>
        </w:rPr>
        <w:t>附件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highlight w:val="none"/>
          <w:lang w:val="en-US" w:eastAsia="zh-CN" w:bidi="ar"/>
        </w:rPr>
        <w:t>1</w:t>
      </w:r>
      <w:bookmarkStart w:id="0" w:name="_GoBack"/>
      <w:bookmarkEnd w:id="0"/>
    </w:p>
    <w:p w14:paraId="6C9FB441"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  <w:rPr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kern w:val="2"/>
          <w:sz w:val="44"/>
          <w:szCs w:val="44"/>
          <w:highlight w:val="none"/>
          <w:lang w:val="en-US" w:eastAsia="zh-CN" w:bidi="ar"/>
        </w:rPr>
        <w:t>行政事业单位资产转让申请表</w:t>
      </w:r>
    </w:p>
    <w:tbl>
      <w:tblPr>
        <w:tblStyle w:val="4"/>
        <w:tblW w:w="8779" w:type="dxa"/>
        <w:tblInd w:w="1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5"/>
        <w:gridCol w:w="3"/>
        <w:gridCol w:w="1850"/>
        <w:gridCol w:w="1412"/>
        <w:gridCol w:w="387"/>
        <w:gridCol w:w="4"/>
        <w:gridCol w:w="836"/>
        <w:gridCol w:w="19"/>
        <w:gridCol w:w="858"/>
        <w:gridCol w:w="1955"/>
      </w:tblGrid>
      <w:tr w14:paraId="7A26E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7" w:hRule="atLeast"/>
        </w:trPr>
        <w:tc>
          <w:tcPr>
            <w:tcW w:w="14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489F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highlight w:val="none"/>
                <w:lang w:val="en-US" w:eastAsia="zh-CN" w:bidi="ar"/>
              </w:rPr>
              <w:t>转</w:t>
            </w:r>
          </w:p>
          <w:p w14:paraId="351CC6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highlight w:val="none"/>
                <w:lang w:val="en-US" w:eastAsia="zh-CN" w:bidi="ar"/>
              </w:rPr>
              <w:t>让</w:t>
            </w:r>
          </w:p>
          <w:p w14:paraId="7334D1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highlight w:val="none"/>
                <w:lang w:val="en-US" w:eastAsia="zh-CN" w:bidi="ar"/>
              </w:rPr>
              <w:t>方</w:t>
            </w:r>
          </w:p>
          <w:p w14:paraId="0EEA43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highlight w:val="none"/>
                <w:lang w:val="en-US" w:eastAsia="zh-CN" w:bidi="ar"/>
              </w:rPr>
              <w:t>基</w:t>
            </w:r>
          </w:p>
          <w:p w14:paraId="7EE1F5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highlight w:val="none"/>
                <w:lang w:val="en-US" w:eastAsia="zh-CN" w:bidi="ar"/>
              </w:rPr>
              <w:t>本</w:t>
            </w:r>
          </w:p>
          <w:p w14:paraId="6DC3B9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highlight w:val="none"/>
                <w:lang w:val="en-US" w:eastAsia="zh-CN" w:bidi="ar"/>
              </w:rPr>
              <w:t>情</w:t>
            </w:r>
          </w:p>
          <w:p w14:paraId="252073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highlight w:val="none"/>
                <w:lang w:val="en-US" w:eastAsia="zh-CN" w:bidi="ar"/>
              </w:rPr>
              <w:t>况</w:t>
            </w:r>
          </w:p>
        </w:tc>
        <w:tc>
          <w:tcPr>
            <w:tcW w:w="18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6D84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"/>
              </w:rPr>
              <w:t>单位名称</w:t>
            </w:r>
          </w:p>
          <w:p w14:paraId="4BEA74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"/>
              </w:rPr>
              <w:t>（盖章）</w:t>
            </w:r>
          </w:p>
        </w:tc>
        <w:tc>
          <w:tcPr>
            <w:tcW w:w="547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6EE599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"/>
              </w:rPr>
              <w:t> </w:t>
            </w:r>
          </w:p>
        </w:tc>
      </w:tr>
      <w:tr w14:paraId="64BE2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</w:trPr>
        <w:tc>
          <w:tcPr>
            <w:tcW w:w="14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017A91">
            <w:pPr>
              <w:rPr>
                <w:rFonts w:hint="eastAsia" w:ascii="宋体"/>
                <w:sz w:val="21"/>
                <w:szCs w:val="21"/>
                <w:highlight w:val="none"/>
              </w:rPr>
            </w:pPr>
          </w:p>
        </w:tc>
        <w:tc>
          <w:tcPr>
            <w:tcW w:w="18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CCC171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"/>
              </w:rPr>
              <w:t>单位类型</w:t>
            </w:r>
          </w:p>
        </w:tc>
        <w:tc>
          <w:tcPr>
            <w:tcW w:w="547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3F8C13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"/>
              </w:rPr>
              <w:t> </w:t>
            </w:r>
          </w:p>
        </w:tc>
      </w:tr>
      <w:tr w14:paraId="20F06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1" w:hRule="atLeast"/>
        </w:trPr>
        <w:tc>
          <w:tcPr>
            <w:tcW w:w="14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B09D18">
            <w:pPr>
              <w:rPr>
                <w:rFonts w:hint="eastAsia" w:ascii="宋体"/>
                <w:sz w:val="21"/>
                <w:szCs w:val="21"/>
                <w:highlight w:val="none"/>
              </w:rPr>
            </w:pPr>
          </w:p>
        </w:tc>
        <w:tc>
          <w:tcPr>
            <w:tcW w:w="18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6E73BC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"/>
              </w:rPr>
              <w:t>法人代表</w:t>
            </w:r>
          </w:p>
          <w:p w14:paraId="566210AA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"/>
              </w:rPr>
              <w:t>（负责人）</w:t>
            </w:r>
          </w:p>
        </w:tc>
        <w:tc>
          <w:tcPr>
            <w:tcW w:w="17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52396F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"/>
              </w:rPr>
              <w:t xml:space="preserve"> </w:t>
            </w:r>
          </w:p>
        </w:tc>
        <w:tc>
          <w:tcPr>
            <w:tcW w:w="171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F84535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"/>
              </w:rPr>
              <w:t>统一社会信用代码</w:t>
            </w:r>
          </w:p>
        </w:tc>
        <w:tc>
          <w:tcPr>
            <w:tcW w:w="19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718A4C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"/>
              </w:rPr>
              <w:t xml:space="preserve"> </w:t>
            </w:r>
          </w:p>
        </w:tc>
      </w:tr>
      <w:tr w14:paraId="29F69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14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AB8B37">
            <w:pPr>
              <w:rPr>
                <w:rFonts w:hint="eastAsia" w:ascii="宋体"/>
                <w:sz w:val="21"/>
                <w:szCs w:val="21"/>
                <w:highlight w:val="none"/>
              </w:rPr>
            </w:pPr>
          </w:p>
        </w:tc>
        <w:tc>
          <w:tcPr>
            <w:tcW w:w="18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09DDB7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240" w:firstLineChars="100"/>
              <w:jc w:val="both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"/>
              </w:rPr>
              <w:t>联 系 人</w:t>
            </w:r>
          </w:p>
        </w:tc>
        <w:tc>
          <w:tcPr>
            <w:tcW w:w="17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960BA7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"/>
              </w:rPr>
              <w:t> </w:t>
            </w:r>
          </w:p>
        </w:tc>
        <w:tc>
          <w:tcPr>
            <w:tcW w:w="171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A17F81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"/>
              </w:rPr>
              <w:t>联系电话</w:t>
            </w:r>
          </w:p>
        </w:tc>
        <w:tc>
          <w:tcPr>
            <w:tcW w:w="19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01F3B8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"/>
              </w:rPr>
              <w:t> </w:t>
            </w:r>
          </w:p>
        </w:tc>
      </w:tr>
      <w:tr w14:paraId="3A318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8" w:hRule="atLeast"/>
        </w:trPr>
        <w:tc>
          <w:tcPr>
            <w:tcW w:w="14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2B1B5C">
            <w:pPr>
              <w:rPr>
                <w:rFonts w:hint="eastAsia" w:ascii="宋体"/>
                <w:sz w:val="21"/>
                <w:szCs w:val="21"/>
                <w:highlight w:val="none"/>
              </w:rPr>
            </w:pPr>
          </w:p>
        </w:tc>
        <w:tc>
          <w:tcPr>
            <w:tcW w:w="18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4ACE86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"/>
              </w:rPr>
              <w:t>联系地址</w:t>
            </w:r>
          </w:p>
        </w:tc>
        <w:tc>
          <w:tcPr>
            <w:tcW w:w="18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0D3874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both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"/>
              </w:rPr>
              <w:t> </w:t>
            </w:r>
          </w:p>
        </w:tc>
        <w:tc>
          <w:tcPr>
            <w:tcW w:w="17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166AE4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"/>
              </w:rPr>
              <w:t>申请日期</w:t>
            </w:r>
          </w:p>
        </w:tc>
        <w:tc>
          <w:tcPr>
            <w:tcW w:w="19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28DBE0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both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"/>
              </w:rPr>
              <w:t> </w:t>
            </w:r>
          </w:p>
        </w:tc>
      </w:tr>
      <w:tr w14:paraId="7027C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atLeast"/>
        </w:trPr>
        <w:tc>
          <w:tcPr>
            <w:tcW w:w="145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707358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highlight w:val="none"/>
                <w:lang w:val="en-US" w:eastAsia="zh-CN" w:bidi="ar"/>
              </w:rPr>
              <w:t> </w:t>
            </w:r>
          </w:p>
          <w:p w14:paraId="327F16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highlight w:val="none"/>
                <w:lang w:val="en-US" w:eastAsia="zh-CN" w:bidi="ar"/>
              </w:rPr>
              <w:t>标</w:t>
            </w:r>
          </w:p>
          <w:p w14:paraId="4D532A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highlight w:val="none"/>
                <w:lang w:val="en-US" w:eastAsia="zh-CN" w:bidi="ar"/>
              </w:rPr>
              <w:t>的</w:t>
            </w:r>
          </w:p>
          <w:p w14:paraId="3D8F88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highlight w:val="none"/>
                <w:lang w:val="en-US" w:eastAsia="zh-CN" w:bidi="ar"/>
              </w:rPr>
              <w:t>情</w:t>
            </w:r>
          </w:p>
          <w:p w14:paraId="7C343A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highlight w:val="none"/>
                <w:lang w:val="en-US" w:eastAsia="zh-CN" w:bidi="ar"/>
              </w:rPr>
              <w:t>况</w:t>
            </w:r>
          </w:p>
          <w:p w14:paraId="5F39CA0F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highlight w:val="none"/>
                <w:lang w:val="en-US" w:eastAsia="zh-CN" w:bidi="ar"/>
              </w:rPr>
              <w:t> </w:t>
            </w:r>
          </w:p>
          <w:p w14:paraId="6CF7B623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highlight w:val="none"/>
                <w:lang w:val="en-US" w:eastAsia="zh-CN" w:bidi="ar"/>
              </w:rPr>
              <w:t> </w:t>
            </w:r>
          </w:p>
        </w:tc>
        <w:tc>
          <w:tcPr>
            <w:tcW w:w="18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9439A7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"/>
              </w:rPr>
              <w:t>标的物名称</w:t>
            </w:r>
          </w:p>
        </w:tc>
        <w:tc>
          <w:tcPr>
            <w:tcW w:w="547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58F9C3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"/>
              </w:rPr>
              <w:t> </w:t>
            </w:r>
          </w:p>
        </w:tc>
      </w:tr>
      <w:tr w14:paraId="2ECAC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7" w:hRule="atLeast"/>
        </w:trPr>
        <w:tc>
          <w:tcPr>
            <w:tcW w:w="14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F70019">
            <w:pPr>
              <w:rPr>
                <w:rFonts w:hint="eastAsia" w:ascii="宋体"/>
                <w:sz w:val="21"/>
                <w:szCs w:val="21"/>
                <w:highlight w:val="none"/>
              </w:rPr>
            </w:pPr>
          </w:p>
        </w:tc>
        <w:tc>
          <w:tcPr>
            <w:tcW w:w="18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220C18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"/>
              </w:rPr>
              <w:t>资产状况</w:t>
            </w:r>
          </w:p>
        </w:tc>
        <w:tc>
          <w:tcPr>
            <w:tcW w:w="547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D98290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both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"/>
              </w:rPr>
              <w:t> </w:t>
            </w:r>
          </w:p>
        </w:tc>
      </w:tr>
      <w:tr w14:paraId="689CD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2" w:hRule="atLeast"/>
        </w:trPr>
        <w:tc>
          <w:tcPr>
            <w:tcW w:w="14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BC973C">
            <w:pPr>
              <w:rPr>
                <w:rFonts w:hint="eastAsia" w:ascii="宋体"/>
                <w:sz w:val="21"/>
                <w:szCs w:val="21"/>
                <w:highlight w:val="none"/>
              </w:rPr>
            </w:pPr>
          </w:p>
        </w:tc>
        <w:tc>
          <w:tcPr>
            <w:tcW w:w="18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EE88CA"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  <w:t>标的转让</w:t>
            </w:r>
          </w:p>
          <w:p w14:paraId="1FD08C5E">
            <w:pPr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  <w:t>批准情况</w:t>
            </w:r>
          </w:p>
        </w:tc>
        <w:tc>
          <w:tcPr>
            <w:tcW w:w="547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293DB8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720" w:firstLineChars="300"/>
              <w:jc w:val="both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"/>
              </w:rPr>
              <w:t> </w:t>
            </w:r>
          </w:p>
        </w:tc>
      </w:tr>
      <w:tr w14:paraId="2A1ED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2" w:hRule="atLeast"/>
        </w:trPr>
        <w:tc>
          <w:tcPr>
            <w:tcW w:w="14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1A907C">
            <w:pPr>
              <w:rPr>
                <w:rFonts w:hint="eastAsia" w:ascii="宋体"/>
                <w:sz w:val="21"/>
                <w:szCs w:val="21"/>
                <w:highlight w:val="none"/>
              </w:rPr>
            </w:pPr>
          </w:p>
        </w:tc>
        <w:tc>
          <w:tcPr>
            <w:tcW w:w="18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74A943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"/>
              </w:rPr>
              <w:t>本项目是否有优先购买权人</w:t>
            </w:r>
          </w:p>
        </w:tc>
        <w:tc>
          <w:tcPr>
            <w:tcW w:w="14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3B0092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720" w:firstLineChars="300"/>
              <w:jc w:val="both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"/>
              </w:rPr>
              <w:t> </w:t>
            </w:r>
          </w:p>
        </w:tc>
        <w:tc>
          <w:tcPr>
            <w:tcW w:w="124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7F547D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"/>
              </w:rPr>
              <w:t>优先购买权人名称</w:t>
            </w:r>
          </w:p>
        </w:tc>
        <w:tc>
          <w:tcPr>
            <w:tcW w:w="28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AE72DC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720" w:firstLineChars="300"/>
              <w:jc w:val="both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"/>
              </w:rPr>
              <w:t> </w:t>
            </w:r>
          </w:p>
        </w:tc>
      </w:tr>
      <w:tr w14:paraId="0A300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14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7F2D61">
            <w:pPr>
              <w:rPr>
                <w:rFonts w:hint="eastAsia" w:ascii="宋体"/>
                <w:sz w:val="21"/>
                <w:szCs w:val="21"/>
                <w:highlight w:val="none"/>
              </w:rPr>
            </w:pPr>
          </w:p>
        </w:tc>
        <w:tc>
          <w:tcPr>
            <w:tcW w:w="1853" w:type="dxa"/>
            <w:gridSpan w:val="2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F79E79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"/>
              </w:rPr>
              <w:t>资产评估核准</w:t>
            </w:r>
          </w:p>
          <w:p w14:paraId="50FA7FF1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"/>
              </w:rPr>
              <w:t>或备案情况</w:t>
            </w:r>
          </w:p>
        </w:tc>
        <w:tc>
          <w:tcPr>
            <w:tcW w:w="26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2E854C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highlight w:val="none"/>
                <w:lang w:val="en-US" w:eastAsia="zh-CN" w:bidi="ar"/>
              </w:rPr>
              <w:t>评估结果（万元）</w:t>
            </w:r>
          </w:p>
        </w:tc>
        <w:tc>
          <w:tcPr>
            <w:tcW w:w="283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C3D25F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"/>
              </w:rPr>
              <w:t> </w:t>
            </w:r>
          </w:p>
        </w:tc>
      </w:tr>
      <w:tr w14:paraId="32B7B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</w:trPr>
        <w:tc>
          <w:tcPr>
            <w:tcW w:w="14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606C50">
            <w:pPr>
              <w:rPr>
                <w:rFonts w:hint="eastAsia" w:ascii="宋体"/>
                <w:sz w:val="21"/>
                <w:szCs w:val="21"/>
                <w:highlight w:val="none"/>
              </w:rPr>
            </w:pPr>
          </w:p>
        </w:tc>
        <w:tc>
          <w:tcPr>
            <w:tcW w:w="1853" w:type="dxa"/>
            <w:gridSpan w:val="2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0F96FA9">
            <w:pPr>
              <w:rPr>
                <w:rFonts w:hint="eastAsia" w:ascii="宋体"/>
                <w:sz w:val="21"/>
                <w:szCs w:val="21"/>
                <w:highlight w:val="none"/>
              </w:rPr>
            </w:pPr>
          </w:p>
        </w:tc>
        <w:tc>
          <w:tcPr>
            <w:tcW w:w="26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332544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highlight w:val="none"/>
                <w:lang w:val="en-US" w:eastAsia="zh-CN" w:bidi="ar"/>
              </w:rPr>
              <w:t>核准或备案（万元）</w:t>
            </w:r>
          </w:p>
        </w:tc>
        <w:tc>
          <w:tcPr>
            <w:tcW w:w="283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05A805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"/>
              </w:rPr>
              <w:t> </w:t>
            </w:r>
          </w:p>
        </w:tc>
      </w:tr>
      <w:tr w14:paraId="68AC6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</w:trPr>
        <w:tc>
          <w:tcPr>
            <w:tcW w:w="14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D80FE1">
            <w:pPr>
              <w:rPr>
                <w:rFonts w:hint="eastAsia" w:ascii="宋体"/>
                <w:sz w:val="21"/>
                <w:szCs w:val="21"/>
                <w:highlight w:val="none"/>
              </w:rPr>
            </w:pPr>
          </w:p>
        </w:tc>
        <w:tc>
          <w:tcPr>
            <w:tcW w:w="1853" w:type="dxa"/>
            <w:gridSpan w:val="2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ABB3AB3">
            <w:pPr>
              <w:rPr>
                <w:rFonts w:hint="eastAsia" w:ascii="宋体"/>
                <w:sz w:val="21"/>
                <w:szCs w:val="21"/>
                <w:highlight w:val="none"/>
              </w:rPr>
            </w:pPr>
          </w:p>
        </w:tc>
        <w:tc>
          <w:tcPr>
            <w:tcW w:w="26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D9ADC7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highlight w:val="none"/>
                <w:lang w:val="en-US" w:eastAsia="zh-CN" w:bidi="ar"/>
              </w:rPr>
              <w:t>转让底价（万元）</w:t>
            </w:r>
          </w:p>
        </w:tc>
        <w:tc>
          <w:tcPr>
            <w:tcW w:w="283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CBA3BE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"/>
              </w:rPr>
              <w:t> </w:t>
            </w:r>
          </w:p>
        </w:tc>
      </w:tr>
      <w:tr w14:paraId="556E7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atLeast"/>
        </w:trPr>
        <w:tc>
          <w:tcPr>
            <w:tcW w:w="1458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A34727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 w:bidi="ar"/>
              </w:rPr>
              <w:t>委托中介机构名称</w:t>
            </w:r>
          </w:p>
        </w:tc>
        <w:tc>
          <w:tcPr>
            <w:tcW w:w="185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B5C679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 w:bidi="ar"/>
              </w:rPr>
              <w:t> </w:t>
            </w:r>
          </w:p>
        </w:tc>
        <w:tc>
          <w:tcPr>
            <w:tcW w:w="26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9AAA8E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highlight w:val="none"/>
                <w:lang w:val="en-US" w:eastAsia="zh-CN" w:bidi="ar"/>
              </w:rPr>
              <w:t>联系人姓名</w:t>
            </w:r>
          </w:p>
        </w:tc>
        <w:tc>
          <w:tcPr>
            <w:tcW w:w="283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F7CA03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 w:bidi="ar"/>
              </w:rPr>
              <w:t> </w:t>
            </w:r>
          </w:p>
        </w:tc>
      </w:tr>
      <w:tr w14:paraId="6DED1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</w:trPr>
        <w:tc>
          <w:tcPr>
            <w:tcW w:w="1458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1C8C57">
            <w:pPr>
              <w:rPr>
                <w:rFonts w:hint="eastAsia" w:ascii="宋体"/>
                <w:sz w:val="21"/>
                <w:szCs w:val="21"/>
                <w:highlight w:val="none"/>
              </w:rPr>
            </w:pPr>
          </w:p>
        </w:tc>
        <w:tc>
          <w:tcPr>
            <w:tcW w:w="185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F5F2AD">
            <w:pPr>
              <w:rPr>
                <w:rFonts w:hint="eastAsia" w:ascii="宋体"/>
                <w:sz w:val="21"/>
                <w:szCs w:val="21"/>
                <w:highlight w:val="none"/>
              </w:rPr>
            </w:pPr>
          </w:p>
        </w:tc>
        <w:tc>
          <w:tcPr>
            <w:tcW w:w="26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F1D924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highlight w:val="none"/>
                <w:lang w:val="en-US" w:eastAsia="zh-CN" w:bidi="ar"/>
              </w:rPr>
              <w:t>联系电话</w:t>
            </w:r>
          </w:p>
        </w:tc>
        <w:tc>
          <w:tcPr>
            <w:tcW w:w="283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FB3DEF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 w:bidi="ar"/>
              </w:rPr>
              <w:t> </w:t>
            </w:r>
          </w:p>
        </w:tc>
      </w:tr>
      <w:tr w14:paraId="27CE8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6" w:hRule="atLeast"/>
        </w:trPr>
        <w:tc>
          <w:tcPr>
            <w:tcW w:w="877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49A518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  <w:lang w:val="en-US" w:eastAsia="zh-CN"/>
              </w:rPr>
              <w:t>挂牌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</w:rPr>
              <w:t>公告期：</w:t>
            </w:r>
            <w:r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  <w:t>自公告之日起</w:t>
            </w:r>
            <w:r>
              <w:rPr>
                <w:rFonts w:hint="eastAsia" w:ascii="宋体" w:hAnsi="宋体" w:eastAsia="宋体" w:cs="宋体"/>
                <w:kern w:val="0"/>
                <w:sz w:val="24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kern w:val="0"/>
                <w:sz w:val="24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  <w:t>个工作日</w:t>
            </w:r>
            <w:r>
              <w:rPr>
                <w:rFonts w:hint="eastAsia" w:ascii="宋体" w:hAnsi="宋体" w:eastAsia="宋体" w:cs="宋体"/>
                <w:kern w:val="0"/>
                <w:sz w:val="24"/>
                <w:highlight w:val="none"/>
                <w:lang w:eastAsia="zh-CN"/>
              </w:rPr>
              <w:t>。</w:t>
            </w:r>
          </w:p>
        </w:tc>
      </w:tr>
      <w:tr w14:paraId="4C88A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10" w:hRule="atLeast"/>
        </w:trPr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F9857A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leftChars="0" w:right="0" w:right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 w:bidi="ar"/>
              </w:rPr>
              <w:t>转让方式</w:t>
            </w:r>
          </w:p>
        </w:tc>
        <w:tc>
          <w:tcPr>
            <w:tcW w:w="7324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BCB381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 w:rightChars="0" w:firstLine="240" w:firstLineChars="100"/>
              <w:jc w:val="left"/>
              <w:rPr>
                <w:rFonts w:hint="default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sym w:font="Wingdings" w:char="00A8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 xml:space="preserve">公开拍卖  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sym w:font="Wingdings" w:char="00A8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 xml:space="preserve">公开招标 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sym w:font="Wingdings" w:char="00A8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其他方式：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u w:val="single"/>
                <w:lang w:val="en-US" w:eastAsia="zh-CN" w:bidi="ar"/>
              </w:rPr>
              <w:t xml:space="preserve">              </w:t>
            </w:r>
          </w:p>
        </w:tc>
      </w:tr>
    </w:tbl>
    <w:tbl>
      <w:tblPr>
        <w:tblStyle w:val="4"/>
        <w:tblpPr w:leftFromText="180" w:rightFromText="180" w:vertAnchor="text" w:horzAnchor="page" w:tblpX="1798" w:tblpY="55"/>
        <w:tblOverlap w:val="never"/>
        <w:tblW w:w="88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4"/>
        <w:gridCol w:w="8010"/>
      </w:tblGrid>
      <w:tr w14:paraId="76B42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8814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tbl>
            <w:tblPr>
              <w:tblStyle w:val="4"/>
              <w:tblW w:w="8941" w:type="dxa"/>
              <w:tblInd w:w="-19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46"/>
              <w:gridCol w:w="7395"/>
            </w:tblGrid>
            <w:tr w14:paraId="20462E1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</w:trPr>
              <w:tc>
                <w:tcPr>
                  <w:tcW w:w="8941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nil"/>
                  </w:tcBorders>
                  <w:noWrap w:val="0"/>
                  <w:vAlign w:val="center"/>
                </w:tcPr>
                <w:p w14:paraId="180DC13E">
                  <w:pPr>
                    <w:widowControl/>
                    <w:jc w:val="left"/>
                    <w:rPr>
                      <w:rFonts w:hint="eastAsia" w:ascii="宋体" w:hAnsi="宋体" w:eastAsia="宋体" w:cs="宋体"/>
                      <w:kern w:val="0"/>
                      <w:sz w:val="24"/>
                      <w:highlight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kern w:val="0"/>
                      <w:sz w:val="24"/>
                      <w:highlight w:val="none"/>
                    </w:rPr>
                    <w:t>挂牌期满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kern w:val="0"/>
                      <w:sz w:val="24"/>
                      <w:highlight w:val="none"/>
                      <w:lang w:val="en-US" w:eastAsia="zh-CN"/>
                    </w:rPr>
                    <w:t>未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kern w:val="0"/>
                      <w:sz w:val="24"/>
                      <w:highlight w:val="none"/>
                    </w:rPr>
                    <w:t>集到符合条件的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kern w:val="0"/>
                      <w:sz w:val="24"/>
                      <w:highlight w:val="none"/>
                      <w:lang w:val="en-US" w:eastAsia="zh-CN"/>
                    </w:rPr>
                    <w:t>竞买人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kern w:val="0"/>
                      <w:sz w:val="24"/>
                      <w:highlight w:val="none"/>
                    </w:rPr>
                    <w:t>：</w:t>
                  </w:r>
                </w:p>
              </w:tc>
            </w:tr>
            <w:tr w14:paraId="3AD79EE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28" w:hRule="atLeast"/>
              </w:trPr>
              <w:tc>
                <w:tcPr>
                  <w:tcW w:w="1546" w:type="dxa"/>
                  <w:vMerge w:val="restart"/>
                  <w:tcBorders>
                    <w:top w:val="single" w:color="auto" w:sz="4" w:space="0"/>
                    <w:left w:val="nil"/>
                    <w:right w:val="single" w:color="auto" w:sz="4" w:space="0"/>
                  </w:tcBorders>
                  <w:noWrap w:val="0"/>
                  <w:vAlign w:val="center"/>
                </w:tcPr>
                <w:p w14:paraId="4B15ED84">
                  <w:pPr>
                    <w:widowControl/>
                    <w:jc w:val="left"/>
                    <w:rPr>
                      <w:rFonts w:hint="eastAsia" w:ascii="宋体" w:hAnsi="宋体" w:eastAsia="宋体" w:cs="宋体"/>
                      <w:kern w:val="0"/>
                      <w:sz w:val="24"/>
                      <w:highlight w:val="none"/>
                    </w:rPr>
                  </w:pPr>
                </w:p>
                <w:p w14:paraId="357E8F55">
                  <w:pPr>
                    <w:widowControl/>
                    <w:jc w:val="center"/>
                    <w:rPr>
                      <w:rFonts w:hint="eastAsia" w:ascii="宋体" w:hAnsi="宋体" w:eastAsia="宋体" w:cs="宋体"/>
                      <w:kern w:val="0"/>
                      <w:sz w:val="24"/>
                      <w:highlight w:val="none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highlight w:val="none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222885</wp:posOffset>
                            </wp:positionH>
                            <wp:positionV relativeFrom="paragraph">
                              <wp:posOffset>555625</wp:posOffset>
                            </wp:positionV>
                            <wp:extent cx="390525" cy="412750"/>
                            <wp:effectExtent l="4445" t="4445" r="5080" b="20955"/>
                            <wp:wrapNone/>
                            <wp:docPr id="2" name="文本框 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390525" cy="4127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txbx>
                                    <w:txbxContent>
                                      <w:p w14:paraId="7AA3451F"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upright="1"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_x0000_s1026" o:spid="_x0000_s1026" o:spt="202" type="#_x0000_t202" style="position:absolute;left:0pt;margin-left:17.55pt;margin-top:43.75pt;height:32.5pt;width:30.75pt;z-index:251659264;mso-width-relative:page;mso-height-relative:page;" fillcolor="#FFFFFF" filled="t" stroked="t" coordsize="21600,21600" o:gfxdata="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A1w1o11wAAAAgBAAAPAAAAAAAAAAEAIAAAACIA&#10;AABkcnMvZG93bnJldi54bWxQSwECFAAUAAAACACHTuJAI2xUGAoCAAA1BAAADgAAAAAAAAABACAA&#10;AAAmAQAAZHJzL2Uyb0RvYy54bWxQSwUGAAAAAAYABgBZAQAAogUAAAAA&#10;">
                            <v:fill on="t" focussize="0,0"/>
                            <v:stroke color="#000000" joinstyle="miter"/>
                            <v:imagedata o:title=""/>
                            <o:lock v:ext="edit" aspectratio="f"/>
                            <v:textbox>
                              <w:txbxContent>
                                <w:p w14:paraId="7AA3451F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739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nil"/>
                  </w:tcBorders>
                  <w:noWrap w:val="0"/>
                  <w:vAlign w:val="center"/>
                </w:tcPr>
                <w:p w14:paraId="38D00138">
                  <w:pPr>
                    <w:widowControl/>
                    <w:jc w:val="left"/>
                    <w:rPr>
                      <w:rFonts w:hint="default" w:ascii="宋体" w:hAnsi="宋体" w:eastAsia="宋体" w:cs="宋体"/>
                      <w:kern w:val="0"/>
                      <w:sz w:val="24"/>
                      <w:szCs w:val="24"/>
                      <w:highlight w:val="no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highlight w:val="none"/>
                    </w:rPr>
                    <w:t>A不变更挂牌条件，按照5个工作日为一个周期延长挂牌，直至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highlight w:val="none"/>
                      <w:u w:val="single"/>
                      <w:lang w:val="en-US" w:eastAsia="zh-CN"/>
                    </w:rPr>
                    <w:t xml:space="preserve">    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highlight w:val="none"/>
                      <w:lang w:val="en-US" w:eastAsia="zh-CN"/>
                    </w:rPr>
                    <w:t>个周期（挂牌时间：自首次正式披露信息之日起不超过12个月）</w:t>
                  </w:r>
                </w:p>
              </w:tc>
            </w:tr>
            <w:tr w14:paraId="4F3CE8C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65" w:hRule="atLeast"/>
              </w:trPr>
              <w:tc>
                <w:tcPr>
                  <w:tcW w:w="1546" w:type="dxa"/>
                  <w:vMerge w:val="continue"/>
                  <w:tcBorders>
                    <w:left w:val="nil"/>
                    <w:right w:val="single" w:color="auto" w:sz="4" w:space="0"/>
                  </w:tcBorders>
                  <w:noWrap w:val="0"/>
                  <w:vAlign w:val="top"/>
                </w:tcPr>
                <w:p w14:paraId="4E0B3DEF">
                  <w:pPr>
                    <w:widowControl/>
                    <w:jc w:val="center"/>
                    <w:rPr>
                      <w:rFonts w:hint="eastAsia" w:ascii="宋体" w:hAnsi="宋体" w:eastAsia="宋体" w:cs="宋体"/>
                      <w:kern w:val="0"/>
                      <w:sz w:val="24"/>
                      <w:highlight w:val="none"/>
                    </w:rPr>
                  </w:pP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5F964CD4">
                  <w:pPr>
                    <w:widowControl/>
                    <w:jc w:val="left"/>
                    <w:rPr>
                      <w:rFonts w:hint="default" w:ascii="宋体" w:hAnsi="宋体" w:eastAsia="宋体" w:cs="宋体"/>
                      <w:kern w:val="0"/>
                      <w:sz w:val="24"/>
                      <w:szCs w:val="24"/>
                      <w:highlight w:val="no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highlight w:val="none"/>
                    </w:rPr>
                    <w:t>B变更挂牌条件，重新挂牌</w:t>
                  </w:r>
                </w:p>
              </w:tc>
            </w:tr>
            <w:tr w14:paraId="0FF6400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51" w:hRule="atLeast"/>
              </w:trPr>
              <w:tc>
                <w:tcPr>
                  <w:tcW w:w="1546" w:type="dxa"/>
                  <w:vMerge w:val="continue"/>
                  <w:tcBorders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top"/>
                </w:tcPr>
                <w:p w14:paraId="03BE140C">
                  <w:pPr>
                    <w:widowControl/>
                    <w:jc w:val="center"/>
                    <w:rPr>
                      <w:rFonts w:hint="eastAsia" w:ascii="宋体" w:hAnsi="宋体" w:eastAsia="宋体" w:cs="宋体"/>
                      <w:kern w:val="0"/>
                      <w:sz w:val="24"/>
                      <w:highlight w:val="none"/>
                    </w:rPr>
                  </w:pP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nil"/>
                  </w:tcBorders>
                  <w:noWrap w:val="0"/>
                  <w:vAlign w:val="center"/>
                </w:tcPr>
                <w:p w14:paraId="47111EDD">
                  <w:pPr>
                    <w:widowControl/>
                    <w:jc w:val="left"/>
                    <w:rPr>
                      <w:rFonts w:hint="default" w:ascii="宋体" w:hAnsi="宋体" w:eastAsia="宋体" w:cs="宋体"/>
                      <w:kern w:val="0"/>
                      <w:sz w:val="24"/>
                      <w:szCs w:val="24"/>
                      <w:highlight w:val="no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highlight w:val="none"/>
                    </w:rPr>
                    <w:t>C终止挂牌</w:t>
                  </w:r>
                </w:p>
              </w:tc>
            </w:tr>
            <w:tr w14:paraId="3C2FA22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03" w:hRule="atLeast"/>
              </w:trPr>
              <w:tc>
                <w:tcPr>
                  <w:tcW w:w="8941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60AE8175">
                  <w:pPr>
                    <w:widowControl/>
                    <w:jc w:val="left"/>
                    <w:rPr>
                      <w:rFonts w:hint="eastAsia" w:ascii="宋体" w:hAnsi="宋体" w:eastAsia="宋体" w:cs="宋体"/>
                      <w:kern w:val="0"/>
                      <w:sz w:val="24"/>
                      <w:highlight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kern w:val="0"/>
                      <w:sz w:val="24"/>
                      <w:highlight w:val="none"/>
                    </w:rPr>
                    <w:t>挂牌期满，如征集到两个及以上符合条件的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kern w:val="0"/>
                      <w:sz w:val="24"/>
                      <w:highlight w:val="none"/>
                      <w:lang w:val="en-US" w:eastAsia="zh-CN"/>
                    </w:rPr>
                    <w:t>竞买人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kern w:val="0"/>
                      <w:sz w:val="24"/>
                      <w:highlight w:val="none"/>
                    </w:rPr>
                    <w:t>：</w:t>
                  </w:r>
                </w:p>
              </w:tc>
            </w:tr>
            <w:tr w14:paraId="7081AFF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124" w:hRule="atLeast"/>
              </w:trPr>
              <w:tc>
                <w:tcPr>
                  <w:tcW w:w="1546" w:type="dxa"/>
                  <w:tcBorders>
                    <w:top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48BBBA26">
                  <w:pPr>
                    <w:widowControl/>
                    <w:jc w:val="left"/>
                    <w:rPr>
                      <w:rFonts w:hint="eastAsia" w:ascii="宋体" w:hAnsi="宋体" w:eastAsia="宋体" w:cs="宋体"/>
                      <w:kern w:val="0"/>
                      <w:sz w:val="24"/>
                      <w:highlight w:val="none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highlight w:val="none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>
                            <wp:simplePos x="0" y="0"/>
                            <wp:positionH relativeFrom="column">
                              <wp:posOffset>241935</wp:posOffset>
                            </wp:positionH>
                            <wp:positionV relativeFrom="paragraph">
                              <wp:posOffset>139065</wp:posOffset>
                            </wp:positionV>
                            <wp:extent cx="390525" cy="476250"/>
                            <wp:effectExtent l="4445" t="4445" r="5080" b="14605"/>
                            <wp:wrapNone/>
                            <wp:docPr id="1" name="文本框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390525" cy="4762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txbx>
                                    <w:txbxContent>
                                      <w:p w14:paraId="2B15B44A">
                                        <w:pPr>
                                          <w:jc w:val="center"/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 </w:t>
                                        </w:r>
                                      </w:p>
                                      <w:p w14:paraId="3995A8F8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upright="1"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_x0000_s1026" o:spid="_x0000_s1026" o:spt="202" type="#_x0000_t202" style="position:absolute;left:0pt;margin-left:19.05pt;margin-top:10.95pt;height:37.5pt;width:30.75pt;z-index:251660288;mso-width-relative:page;mso-height-relative:page;" fillcolor="#FFFFFF" filled="t" stroked="t" coordsize="21600,21600" o:gfxdata="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SA75P1gAAAAcBAAAPAAAAAAAAAAEAIAAAACIA&#10;AABkcnMvZG93bnJldi54bWxQSwECFAAUAAAACACHTuJAZp76QQsCAAA1BAAADgAAAAAAAAABACAA&#10;AAAlAQAAZHJzL2Uyb0RvYy54bWxQSwUGAAAAAAYABgBZAQAAogUAAAAA&#10;">
                            <v:fill on="t" focussize="0,0"/>
                            <v:stroke color="#000000" joinstyle="miter"/>
                            <v:imagedata o:title=""/>
                            <o:lock v:ext="edit" aspectratio="f"/>
                            <v:textbox>
                              <w:txbxContent>
                                <w:p w14:paraId="2B15B44A">
                                  <w:pPr>
                                    <w:jc w:val="center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</w:t>
                                  </w:r>
                                </w:p>
                                <w:p w14:paraId="3995A8F8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  <w:p w14:paraId="42153D6E">
                  <w:pPr>
                    <w:widowControl/>
                    <w:jc w:val="center"/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  <w:highlight w:val="none"/>
                      <w:lang w:val="en-US" w:eastAsia="zh-CN" w:bidi="ar-SA"/>
                    </w:rPr>
                  </w:pP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</w:tcBorders>
                  <w:noWrap w:val="0"/>
                  <w:vAlign w:val="center"/>
                </w:tcPr>
                <w:p w14:paraId="2CF8F6DD">
                  <w:pPr>
                    <w:widowControl/>
                    <w:jc w:val="left"/>
                    <w:rPr>
                      <w:rFonts w:hint="eastAsia" w:ascii="宋体" w:hAnsi="宋体" w:eastAsia="宋体" w:cs="宋体"/>
                      <w:kern w:val="0"/>
                      <w:sz w:val="24"/>
                      <w:highlight w:val="none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highlight w:val="none"/>
                    </w:rPr>
                    <w:t>A选择网络竞价方式确定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highlight w:val="none"/>
                      <w:lang w:val="en-US" w:eastAsia="zh-CN"/>
                    </w:rPr>
                    <w:t>竞得人</w:t>
                  </w:r>
                </w:p>
                <w:p w14:paraId="221D9769">
                  <w:pPr>
                    <w:widowControl/>
                    <w:jc w:val="left"/>
                    <w:rPr>
                      <w:rFonts w:hint="eastAsia" w:ascii="宋体" w:hAnsi="宋体" w:eastAsia="宋体" w:cs="宋体"/>
                      <w:kern w:val="0"/>
                      <w:sz w:val="24"/>
                      <w:highlight w:val="none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highlight w:val="none"/>
                      <w:lang w:val="en-US" w:eastAsia="zh-CN"/>
                    </w:rPr>
                    <w:t>B选择招标方式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highlight w:val="none"/>
                    </w:rPr>
                    <w:t>确定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highlight w:val="none"/>
                      <w:lang w:val="en-US" w:eastAsia="zh-CN"/>
                    </w:rPr>
                    <w:t>竞得人</w:t>
                  </w:r>
                </w:p>
                <w:p w14:paraId="69CF403A">
                  <w:pPr>
                    <w:widowControl/>
                    <w:jc w:val="left"/>
                    <w:rPr>
                      <w:rFonts w:hint="default" w:eastAsia="宋体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highlight w:val="none"/>
                      <w:lang w:val="en-US" w:eastAsia="zh-CN"/>
                    </w:rPr>
                    <w:t>C其他交易方式</w:t>
                  </w:r>
                </w:p>
              </w:tc>
            </w:tr>
          </w:tbl>
          <w:p w14:paraId="7E7866D6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2B179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80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97C988A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  <w:lang w:val="en-US" w:eastAsia="zh-CN"/>
              </w:rPr>
              <w:t>竞买人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</w:rPr>
              <w:t>应</w:t>
            </w:r>
          </w:p>
          <w:p w14:paraId="3D2BCBC0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</w:rPr>
              <w:t>当具</w:t>
            </w:r>
          </w:p>
          <w:p w14:paraId="0864A050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</w:rPr>
              <w:t>备的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  <w:lang w:val="en-US" w:eastAsia="zh-CN"/>
              </w:rPr>
              <w:t>资格</w:t>
            </w:r>
          </w:p>
          <w:p w14:paraId="21C356E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</w:rPr>
              <w:t>条件</w:t>
            </w:r>
          </w:p>
        </w:tc>
        <w:tc>
          <w:tcPr>
            <w:tcW w:w="8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B0C3E2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  <w:p w14:paraId="67A88906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  <w:p w14:paraId="538816D7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  <w:p w14:paraId="2DE0EC7F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  <w:p w14:paraId="76ADB724"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7061D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80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12D2182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</w:rPr>
              <w:t>其他</w:t>
            </w:r>
          </w:p>
          <w:p w14:paraId="3B9F15A1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</w:rPr>
              <w:t>需要</w:t>
            </w:r>
          </w:p>
          <w:p w14:paraId="5BADEC1E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</w:rPr>
              <w:t>披露</w:t>
            </w:r>
          </w:p>
          <w:p w14:paraId="21144579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</w:rPr>
              <w:t>的事</w:t>
            </w:r>
          </w:p>
          <w:p w14:paraId="2FA48845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</w:rPr>
              <w:t>项</w:t>
            </w:r>
          </w:p>
        </w:tc>
        <w:tc>
          <w:tcPr>
            <w:tcW w:w="8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16DFB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  <w:t>例如：抵押、质押、未决诉讼、或有负债、租赁、销售退回等</w:t>
            </w:r>
            <w:r>
              <w:rPr>
                <w:rFonts w:hint="eastAsia" w:ascii="宋体" w:hAnsi="宋体" w:eastAsia="宋体" w:cs="宋体"/>
                <w:kern w:val="0"/>
                <w:sz w:val="24"/>
                <w:highlight w:val="none"/>
                <w:lang w:eastAsia="zh-CN"/>
              </w:rPr>
              <w:t>。</w:t>
            </w:r>
          </w:p>
          <w:p w14:paraId="1F7BAE6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highlight w:val="none"/>
                <w:lang w:eastAsia="zh-CN"/>
              </w:rPr>
            </w:pPr>
          </w:p>
          <w:p w14:paraId="2B4C234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highlight w:val="none"/>
                <w:lang w:eastAsia="zh-CN"/>
              </w:rPr>
            </w:pPr>
          </w:p>
          <w:p w14:paraId="4853AD82">
            <w:pPr>
              <w:widowControl/>
              <w:jc w:val="left"/>
              <w:rPr>
                <w:rFonts w:hint="eastAsia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highlight w:val="none"/>
                <w:lang w:val="en-US" w:eastAsia="zh-CN"/>
              </w:rPr>
              <w:t>无</w:t>
            </w:r>
          </w:p>
          <w:p w14:paraId="5A35A60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highlight w:val="none"/>
                <w:lang w:eastAsia="zh-CN"/>
              </w:rPr>
            </w:pPr>
          </w:p>
        </w:tc>
      </w:tr>
    </w:tbl>
    <w:p w14:paraId="0AFFE17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jc w:val="left"/>
        <w:textAlignment w:val="auto"/>
        <w:rPr>
          <w:rFonts w:hint="eastAsia" w:ascii="仿宋_GB2312" w:hAnsi="宋体" w:eastAsia="仿宋_GB2312" w:cs="宋体"/>
          <w:kern w:val="0"/>
          <w:sz w:val="24"/>
          <w:highlight w:val="none"/>
        </w:rPr>
      </w:pPr>
    </w:p>
    <w:p w14:paraId="2847CE2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" w:lineRule="exact"/>
        <w:ind w:left="0" w:right="0"/>
        <w:jc w:val="left"/>
        <w:textAlignment w:val="auto"/>
        <w:rPr>
          <w:highlight w:val="none"/>
        </w:rPr>
      </w:pPr>
    </w:p>
    <w:sectPr>
      <w:pgSz w:w="11906" w:h="16838"/>
      <w:pgMar w:top="1020" w:right="1800" w:bottom="102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A37A58"/>
    <w:rsid w:val="10980175"/>
    <w:rsid w:val="1E7440A6"/>
    <w:rsid w:val="207A24EC"/>
    <w:rsid w:val="22E12CE4"/>
    <w:rsid w:val="27CC2B58"/>
    <w:rsid w:val="300A7799"/>
    <w:rsid w:val="41041277"/>
    <w:rsid w:val="522B4A35"/>
    <w:rsid w:val="63A32D50"/>
    <w:rsid w:val="6C095794"/>
    <w:rsid w:val="6D790437"/>
    <w:rsid w:val="6DD61671"/>
    <w:rsid w:val="71186BFB"/>
    <w:rsid w:val="798A4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正文文本 + 首行缩进:  2 字符"/>
    <w:basedOn w:val="3"/>
    <w:qFormat/>
    <w:uiPriority w:val="0"/>
    <w:pPr>
      <w:spacing w:after="120" w:afterLines="0" w:line="480" w:lineRule="exact"/>
      <w:ind w:firstLine="1041"/>
      <w:outlineLvl w:val="1"/>
    </w:pPr>
    <w:rPr>
      <w:rFonts w:ascii="Times New Roman" w:hAnsi="Times New Roman" w:eastAsia="方正仿宋_GBK" w:cs="宋体"/>
      <w:sz w:val="32"/>
      <w:szCs w:val="20"/>
    </w:rPr>
  </w:style>
  <w:style w:type="paragraph" w:styleId="3">
    <w:name w:val="Body Text"/>
    <w:basedOn w:val="1"/>
    <w:next w:val="1"/>
    <w:qFormat/>
    <w:uiPriority w:val="0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Times New Roman" w:eastAsia="宋体" w:cs="宋体"/>
      <w:sz w:val="28"/>
      <w:szCs w:val="2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2025-12-15T09:50:00Z</dcterms:created>
  <dc:creator>交易中心</dc:creator>
  <cp:lastModifiedBy>交易中心</cp:lastModifiedBy>
  <dcterms:modified xsi:type="dcterms:W3CDTF">2026-07-22T03:59:57Z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2AFC8AE706874A4996AC9E41787E3A7D_12</vt:lpwstr>
  </property>
</Properties>
</file>