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9058A">
      <w:pPr>
        <w:pStyle w:val="85"/>
        <w:jc w:val="center"/>
        <w:rPr>
          <w:rFonts w:eastAsia="黑体"/>
          <w:b/>
          <w:sz w:val="52"/>
          <w:szCs w:val="52"/>
        </w:rPr>
      </w:pPr>
    </w:p>
    <w:p w14:paraId="20BF1878">
      <w:pPr>
        <w:pStyle w:val="85"/>
        <w:jc w:val="center"/>
        <w:rPr>
          <w:rFonts w:eastAsia="黑体"/>
          <w:b/>
          <w:sz w:val="52"/>
          <w:szCs w:val="52"/>
        </w:rPr>
      </w:pPr>
    </w:p>
    <w:p w14:paraId="103F6102">
      <w:pPr>
        <w:pStyle w:val="85"/>
        <w:jc w:val="center"/>
        <w:rPr>
          <w:rFonts w:eastAsia="黑体"/>
          <w:b/>
          <w:sz w:val="52"/>
          <w:szCs w:val="52"/>
        </w:rPr>
      </w:pPr>
    </w:p>
    <w:p w14:paraId="4F608C91">
      <w:pPr>
        <w:pStyle w:val="85"/>
        <w:jc w:val="center"/>
        <w:rPr>
          <w:rFonts w:hint="eastAsia" w:ascii="楷体" w:hAnsi="楷体" w:eastAsia="楷体" w:cs="楷体"/>
          <w:b/>
          <w:bCs w:val="0"/>
          <w:sz w:val="52"/>
          <w:szCs w:val="52"/>
        </w:rPr>
      </w:pPr>
      <w:r>
        <w:rPr>
          <w:rFonts w:hint="eastAsia" w:ascii="楷体" w:hAnsi="楷体" w:eastAsia="楷体" w:cs="楷体"/>
          <w:b/>
          <w:bCs w:val="0"/>
          <w:sz w:val="52"/>
          <w:szCs w:val="52"/>
          <w:lang w:val="en-US" w:eastAsia="zh-CN"/>
        </w:rPr>
        <w:t>和田地区公共</w:t>
      </w:r>
      <w:r>
        <w:rPr>
          <w:rFonts w:hint="eastAsia" w:ascii="楷体" w:hAnsi="楷体" w:eastAsia="楷体" w:cs="楷体"/>
          <w:b/>
          <w:bCs w:val="0"/>
          <w:sz w:val="52"/>
          <w:szCs w:val="52"/>
        </w:rPr>
        <w:t>源交易平台</w:t>
      </w:r>
    </w:p>
    <w:p w14:paraId="203B0A0A">
      <w:pPr>
        <w:ind w:firstLine="0" w:firstLineChars="0"/>
        <w:jc w:val="center"/>
        <w:rPr>
          <w:rFonts w:hint="eastAsia" w:ascii="楷体" w:hAnsi="楷体" w:eastAsia="楷体" w:cs="楷体"/>
          <w:b/>
          <w:bCs w:val="0"/>
          <w:sz w:val="52"/>
          <w:szCs w:val="52"/>
          <w:lang w:val="en-US" w:eastAsia="zh-CN"/>
        </w:rPr>
      </w:pPr>
      <w:r>
        <w:rPr>
          <w:rFonts w:hint="eastAsia" w:ascii="楷体" w:hAnsi="楷体" w:eastAsia="楷体" w:cs="楷体"/>
          <w:b/>
          <w:bCs w:val="0"/>
          <w:sz w:val="52"/>
          <w:szCs w:val="52"/>
          <w:lang w:val="en-US" w:eastAsia="zh-CN"/>
        </w:rPr>
        <w:t>土地、矿权交易</w:t>
      </w:r>
    </w:p>
    <w:p w14:paraId="7B963E15">
      <w:pPr>
        <w:ind w:firstLine="0" w:firstLineChars="0"/>
        <w:jc w:val="center"/>
        <w:rPr>
          <w:rFonts w:hint="eastAsia" w:ascii="楷体" w:hAnsi="楷体" w:eastAsia="楷体" w:cs="楷体"/>
          <w:b/>
          <w:bCs w:val="0"/>
          <w:color w:val="000000" w:themeColor="text1"/>
          <w:sz w:val="52"/>
          <w:szCs w:val="52"/>
          <w14:textFill>
            <w14:solidFill>
              <w14:schemeClr w14:val="tx1"/>
            </w14:solidFill>
          </w14:textFill>
        </w:rPr>
      </w:pPr>
      <w:r>
        <w:rPr>
          <w:rFonts w:hint="eastAsia" w:ascii="楷体" w:hAnsi="楷体" w:eastAsia="楷体" w:cs="楷体"/>
          <w:b/>
          <w:bCs w:val="0"/>
          <w:color w:val="FF0000"/>
          <w:sz w:val="52"/>
          <w:szCs w:val="52"/>
          <w:lang w:val="en-US" w:eastAsia="zh-CN"/>
        </w:rPr>
        <w:t>竞买人</w:t>
      </w:r>
      <w:r>
        <w:rPr>
          <w:rFonts w:hint="eastAsia" w:ascii="楷体" w:hAnsi="楷体" w:eastAsia="楷体" w:cs="楷体"/>
          <w:b/>
          <w:bCs w:val="0"/>
          <w:color w:val="000000" w:themeColor="text1"/>
          <w:sz w:val="52"/>
          <w:szCs w:val="52"/>
          <w:lang w:val="en-US" w:eastAsia="zh-CN"/>
          <w14:textFill>
            <w14:solidFill>
              <w14:schemeClr w14:val="tx1"/>
            </w14:solidFill>
          </w14:textFill>
        </w:rPr>
        <w:t>诚信库完善</w:t>
      </w:r>
      <w:r>
        <w:rPr>
          <w:rFonts w:hint="eastAsia" w:ascii="楷体" w:hAnsi="楷体" w:eastAsia="楷体" w:cs="楷体"/>
          <w:b/>
          <w:bCs w:val="0"/>
          <w:color w:val="000000" w:themeColor="text1"/>
          <w:sz w:val="52"/>
          <w:szCs w:val="52"/>
          <w14:textFill>
            <w14:solidFill>
              <w14:schemeClr w14:val="tx1"/>
            </w14:solidFill>
          </w14:textFill>
        </w:rPr>
        <w:t>操作手册</w:t>
      </w:r>
    </w:p>
    <w:p w14:paraId="4D31239F">
      <w:pPr>
        <w:ind w:left="420" w:firstLine="0" w:firstLineChars="0"/>
      </w:pPr>
    </w:p>
    <w:p w14:paraId="048A9082">
      <w:pPr>
        <w:ind w:left="420" w:firstLine="0" w:firstLineChars="0"/>
      </w:pPr>
    </w:p>
    <w:p w14:paraId="68EAC673">
      <w:pPr>
        <w:ind w:left="420" w:firstLine="0" w:firstLineChars="0"/>
      </w:pPr>
    </w:p>
    <w:p w14:paraId="63613140">
      <w:pPr>
        <w:ind w:left="420" w:firstLine="0" w:firstLineChars="0"/>
      </w:pPr>
    </w:p>
    <w:p w14:paraId="1899A9F5">
      <w:pPr>
        <w:ind w:left="420" w:firstLine="0" w:firstLineChars="0"/>
      </w:pPr>
    </w:p>
    <w:p w14:paraId="5E3D4196">
      <w:pPr>
        <w:ind w:left="420" w:firstLine="0" w:firstLineChars="0"/>
      </w:pPr>
    </w:p>
    <w:p w14:paraId="0DDE05D7">
      <w:pPr>
        <w:ind w:left="420" w:firstLine="0" w:firstLineChars="0"/>
      </w:pPr>
    </w:p>
    <w:p w14:paraId="67D1B4AB">
      <w:pPr>
        <w:pStyle w:val="48"/>
        <w:ind w:firstLine="0" w:firstLineChars="0"/>
      </w:pPr>
    </w:p>
    <w:p w14:paraId="384FD3B0">
      <w:pPr>
        <w:pStyle w:val="48"/>
        <w:ind w:firstLine="0" w:firstLineChars="0"/>
      </w:pPr>
    </w:p>
    <w:p w14:paraId="5CEFA817">
      <w:pPr>
        <w:spacing w:line="240" w:lineRule="auto"/>
        <w:ind w:firstLine="0" w:firstLineChars="0"/>
        <w:jc w:val="center"/>
        <w:rPr>
          <w:b/>
          <w:spacing w:val="200"/>
          <w:sz w:val="32"/>
        </w:rPr>
      </w:pPr>
      <w:r>
        <w:rPr>
          <w:rFonts w:hint="eastAsia"/>
          <w:b/>
          <w:spacing w:val="200"/>
          <w:sz w:val="32"/>
        </w:rPr>
        <w:t>目录</w:t>
      </w:r>
    </w:p>
    <w:sdt>
      <w:sdtPr>
        <w:rPr>
          <w:rFonts w:ascii="宋体" w:hAnsi="宋体"/>
          <w:sz w:val="24"/>
        </w:rPr>
        <w:id w:val="147481234"/>
        <w:docPartObj>
          <w:docPartGallery w:val="Table of Contents"/>
          <w:docPartUnique/>
        </w:docPartObj>
      </w:sdtPr>
      <w:sdtEndPr>
        <w:rPr>
          <w:rFonts w:ascii="Calibri" w:hAnsi="Calibri" w:cs="Calibri"/>
          <w:sz w:val="24"/>
          <w:szCs w:val="20"/>
        </w:rPr>
      </w:sdtEndPr>
      <w:sdtContent>
        <w:p w14:paraId="50F6EE90">
          <w:pPr>
            <w:spacing w:line="240" w:lineRule="auto"/>
            <w:ind w:firstLine="0" w:firstLineChars="0"/>
            <w:jc w:val="center"/>
          </w:pPr>
        </w:p>
        <w:p w14:paraId="2DE7E281">
          <w:pPr>
            <w:pStyle w:val="28"/>
            <w:tabs>
              <w:tab w:val="right" w:leader="hyphen" w:pos="8312"/>
            </w:tabs>
          </w:pPr>
          <w:r>
            <w:fldChar w:fldCharType="begin"/>
          </w:r>
          <w:r>
            <w:instrText xml:space="preserve">TOC \o "1-3" \h \u </w:instrText>
          </w:r>
          <w:r>
            <w:fldChar w:fldCharType="separate"/>
          </w:r>
          <w:r>
            <w:fldChar w:fldCharType="begin"/>
          </w:r>
          <w:r>
            <w:instrText xml:space="preserve"> HYPERLINK \l _Toc19190 </w:instrText>
          </w:r>
          <w:r>
            <w:fldChar w:fldCharType="separate"/>
          </w:r>
          <w:r>
            <w:rPr>
              <w:rFonts w:hint="eastAsia" w:ascii="思源宋体 CN ExtraLight" w:hAnsi="思源宋体 CN ExtraLight" w:cs="思源宋体 CN ExtraLight"/>
              <w:lang w:val="en-US"/>
            </w:rPr>
            <w:t xml:space="preserve">一、 </w:t>
          </w:r>
          <w:r>
            <w:rPr>
              <w:rFonts w:hint="eastAsia" w:ascii="思源宋体 CN ExtraLight" w:hAnsi="思源宋体 CN ExtraLight" w:cs="思源宋体 CN ExtraLight"/>
            </w:rPr>
            <w:t>系统前期准备</w:t>
          </w:r>
          <w:r>
            <w:rPr>
              <w:rFonts w:hint="eastAsia" w:ascii="思源宋体 CN ExtraLight" w:hAnsi="思源宋体 CN ExtraLight" w:cs="思源宋体 CN ExtraLight"/>
              <w:lang w:eastAsia="zh-CN"/>
            </w:rPr>
            <w:t>（</w:t>
          </w:r>
          <w:r>
            <w:rPr>
              <w:rFonts w:hint="eastAsia" w:ascii="思源宋体 CN ExtraLight" w:hAnsi="思源宋体 CN ExtraLight" w:cs="思源宋体 CN ExtraLight"/>
              <w:lang w:val="en-US" w:eastAsia="zh-CN"/>
            </w:rPr>
            <w:t>不进行设置会导致系统无法正常使用）</w:t>
          </w:r>
          <w:r>
            <w:tab/>
          </w:r>
          <w:r>
            <w:fldChar w:fldCharType="begin"/>
          </w:r>
          <w:r>
            <w:instrText xml:space="preserve"> PAGEREF _Toc19190 \h </w:instrText>
          </w:r>
          <w:r>
            <w:fldChar w:fldCharType="separate"/>
          </w:r>
          <w:r>
            <w:t>2</w:t>
          </w:r>
          <w:r>
            <w:fldChar w:fldCharType="end"/>
          </w:r>
          <w:r>
            <w:fldChar w:fldCharType="end"/>
          </w:r>
        </w:p>
        <w:p w14:paraId="299E14DD">
          <w:pPr>
            <w:pStyle w:val="34"/>
            <w:tabs>
              <w:tab w:val="right" w:leader="hyphen" w:pos="8312"/>
            </w:tabs>
          </w:pPr>
          <w:r>
            <w:fldChar w:fldCharType="begin"/>
          </w:r>
          <w:r>
            <w:instrText xml:space="preserve"> HYPERLINK \l _Toc6102 </w:instrText>
          </w:r>
          <w:r>
            <w:fldChar w:fldCharType="separate"/>
          </w:r>
          <w:r>
            <w:rPr>
              <w:rFonts w:hint="default" w:ascii="Times New Roman" w:hAnsi="Times New Roman" w:cs="Times New Roman"/>
              <w:szCs w:val="30"/>
            </w:rPr>
            <w:t xml:space="preserve">1.1、 </w:t>
          </w:r>
          <w:r>
            <w:rPr>
              <w:rFonts w:hint="eastAsia" w:ascii="思源宋体 CN ExtraLight" w:hAnsi="思源宋体 CN ExtraLight" w:cs="思源宋体 CN ExtraLight"/>
            </w:rPr>
            <w:t>驱动安装说明</w:t>
          </w:r>
          <w:r>
            <w:tab/>
          </w:r>
          <w:r>
            <w:fldChar w:fldCharType="begin"/>
          </w:r>
          <w:r>
            <w:instrText xml:space="preserve"> PAGEREF _Toc6102 \h </w:instrText>
          </w:r>
          <w:r>
            <w:fldChar w:fldCharType="separate"/>
          </w:r>
          <w:r>
            <w:t>2</w:t>
          </w:r>
          <w:r>
            <w:fldChar w:fldCharType="end"/>
          </w:r>
          <w:r>
            <w:fldChar w:fldCharType="end"/>
          </w:r>
        </w:p>
        <w:p w14:paraId="4A8DB005">
          <w:pPr>
            <w:pStyle w:val="20"/>
            <w:tabs>
              <w:tab w:val="right" w:leader="hyphen" w:pos="8312"/>
            </w:tabs>
          </w:pPr>
          <w:r>
            <w:fldChar w:fldCharType="begin"/>
          </w:r>
          <w:r>
            <w:instrText xml:space="preserve"> HYPERLINK \l _Toc32428 </w:instrText>
          </w:r>
          <w: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14:shadow w14:blurRad="0" w14:dist="0" w14:dir="0" w14:sx="0" w14:sy="0" w14:kx="0" w14:ky="0" w14:algn="none">
                <w14:srgbClr w14:val="000000"/>
              </w14:shadow>
            </w:rPr>
            <w:t xml:space="preserve">1.1.1、 </w:t>
          </w:r>
          <w:r>
            <w:rPr>
              <w:rFonts w:hint="eastAsia" w:ascii="思源宋体 CN ExtraLight" w:hAnsi="思源宋体 CN ExtraLight" w:cs="思源宋体 CN ExtraLight"/>
            </w:rPr>
            <w:t>安装驱动程序</w:t>
          </w:r>
          <w:r>
            <w:tab/>
          </w:r>
          <w:r>
            <w:fldChar w:fldCharType="begin"/>
          </w:r>
          <w:r>
            <w:instrText xml:space="preserve"> PAGEREF _Toc32428 \h </w:instrText>
          </w:r>
          <w:r>
            <w:fldChar w:fldCharType="separate"/>
          </w:r>
          <w:r>
            <w:t>2</w:t>
          </w:r>
          <w:r>
            <w:fldChar w:fldCharType="end"/>
          </w:r>
          <w:r>
            <w:fldChar w:fldCharType="end"/>
          </w:r>
        </w:p>
        <w:p w14:paraId="0E765134">
          <w:pPr>
            <w:pStyle w:val="34"/>
            <w:tabs>
              <w:tab w:val="right" w:leader="hyphen" w:pos="8312"/>
            </w:tabs>
          </w:pPr>
          <w:r>
            <w:fldChar w:fldCharType="begin"/>
          </w:r>
          <w:r>
            <w:instrText xml:space="preserve"> HYPERLINK \l _Toc18108 </w:instrText>
          </w:r>
          <w:r>
            <w:fldChar w:fldCharType="separate"/>
          </w:r>
          <w:r>
            <w:rPr>
              <w:rFonts w:hint="default" w:ascii="Times New Roman" w:hAnsi="Times New Roman" w:cs="Times New Roman"/>
              <w:szCs w:val="30"/>
            </w:rPr>
            <w:t xml:space="preserve">1.2、 </w:t>
          </w:r>
          <w:r>
            <w:rPr>
              <w:rFonts w:hint="eastAsia" w:ascii="思源宋体 CN ExtraLight" w:hAnsi="思源宋体 CN ExtraLight" w:cs="思源宋体 CN ExtraLight"/>
            </w:rPr>
            <w:t>浏览器配置</w:t>
          </w:r>
          <w:r>
            <w:tab/>
          </w:r>
          <w:r>
            <w:fldChar w:fldCharType="begin"/>
          </w:r>
          <w:r>
            <w:instrText xml:space="preserve"> PAGEREF _Toc18108 \h </w:instrText>
          </w:r>
          <w:r>
            <w:fldChar w:fldCharType="separate"/>
          </w:r>
          <w:r>
            <w:t>4</w:t>
          </w:r>
          <w:r>
            <w:fldChar w:fldCharType="end"/>
          </w:r>
          <w:r>
            <w:fldChar w:fldCharType="end"/>
          </w:r>
        </w:p>
        <w:p w14:paraId="12F888B9">
          <w:pPr>
            <w:pStyle w:val="20"/>
            <w:tabs>
              <w:tab w:val="right" w:leader="hyphen" w:pos="8312"/>
            </w:tabs>
          </w:pPr>
          <w:r>
            <w:fldChar w:fldCharType="begin"/>
          </w:r>
          <w:r>
            <w:instrText xml:space="preserve"> HYPERLINK \l _Toc2563 </w:instrText>
          </w:r>
          <w: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14:shadow w14:blurRad="0" w14:dist="0" w14:dir="0" w14:sx="0" w14:sy="0" w14:kx="0" w14:ky="0" w14:algn="none">
                <w14:srgbClr w14:val="000000"/>
              </w14:shadow>
            </w:rPr>
            <w:t xml:space="preserve">1.2.1、 </w:t>
          </w:r>
          <w:r>
            <w:rPr>
              <w:rFonts w:hint="eastAsia" w:ascii="思源宋体 CN ExtraLight" w:hAnsi="思源宋体 CN ExtraLight" w:cs="思源宋体 CN ExtraLight"/>
            </w:rPr>
            <w:t>Internet选项</w:t>
          </w:r>
          <w:r>
            <w:tab/>
          </w:r>
          <w:r>
            <w:fldChar w:fldCharType="begin"/>
          </w:r>
          <w:r>
            <w:instrText xml:space="preserve"> PAGEREF _Toc2563 \h </w:instrText>
          </w:r>
          <w:r>
            <w:fldChar w:fldCharType="separate"/>
          </w:r>
          <w:r>
            <w:t>4</w:t>
          </w:r>
          <w:r>
            <w:fldChar w:fldCharType="end"/>
          </w:r>
          <w:r>
            <w:fldChar w:fldCharType="end"/>
          </w:r>
        </w:p>
        <w:p w14:paraId="7DF6666A">
          <w:pPr>
            <w:pStyle w:val="20"/>
            <w:tabs>
              <w:tab w:val="right" w:leader="hyphen" w:pos="8312"/>
            </w:tabs>
          </w:pPr>
          <w:r>
            <w:fldChar w:fldCharType="begin"/>
          </w:r>
          <w:r>
            <w:instrText xml:space="preserve"> HYPERLINK \l _Toc31285 </w:instrText>
          </w:r>
          <w: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14:shadow w14:blurRad="0" w14:dist="0" w14:dir="0" w14:sx="0" w14:sy="0" w14:kx="0" w14:ky="0" w14:algn="none">
                <w14:srgbClr w14:val="000000"/>
              </w14:shadow>
            </w:rPr>
            <w:t xml:space="preserve">1.2.2、 </w:t>
          </w:r>
          <w:r>
            <w:rPr>
              <w:rFonts w:hint="eastAsia" w:ascii="思源宋体 CN ExtraLight" w:hAnsi="思源宋体 CN ExtraLight" w:cs="思源宋体 CN ExtraLight"/>
            </w:rPr>
            <w:t>关闭拦截工具</w:t>
          </w:r>
          <w:r>
            <w:tab/>
          </w:r>
          <w:r>
            <w:fldChar w:fldCharType="begin"/>
          </w:r>
          <w:r>
            <w:instrText xml:space="preserve"> PAGEREF _Toc31285 \h </w:instrText>
          </w:r>
          <w:r>
            <w:fldChar w:fldCharType="separate"/>
          </w:r>
          <w:r>
            <w:t>8</w:t>
          </w:r>
          <w:r>
            <w:fldChar w:fldCharType="end"/>
          </w:r>
          <w:r>
            <w:fldChar w:fldCharType="end"/>
          </w:r>
        </w:p>
        <w:p w14:paraId="464171DF">
          <w:pPr>
            <w:pStyle w:val="28"/>
            <w:tabs>
              <w:tab w:val="right" w:leader="hyphen" w:pos="8312"/>
            </w:tabs>
          </w:pPr>
          <w:r>
            <w:fldChar w:fldCharType="begin"/>
          </w:r>
          <w:r>
            <w:instrText xml:space="preserve"> HYPERLINK \l _Toc5691 </w:instrText>
          </w:r>
          <w:r>
            <w:fldChar w:fldCharType="separate"/>
          </w:r>
          <w:r>
            <w:rPr>
              <w:rFonts w:hint="eastAsia"/>
              <w:lang w:val="en-US" w:eastAsia="zh-CN"/>
            </w:rPr>
            <w:t>二、 土地、矿权交易系统</w:t>
          </w:r>
          <w:r>
            <w:tab/>
          </w:r>
          <w:r>
            <w:fldChar w:fldCharType="begin"/>
          </w:r>
          <w:r>
            <w:instrText xml:space="preserve"> PAGEREF _Toc5691 \h </w:instrText>
          </w:r>
          <w:r>
            <w:fldChar w:fldCharType="separate"/>
          </w:r>
          <w:r>
            <w:t>9</w:t>
          </w:r>
          <w:r>
            <w:fldChar w:fldCharType="end"/>
          </w:r>
          <w:r>
            <w:fldChar w:fldCharType="end"/>
          </w:r>
        </w:p>
        <w:p w14:paraId="2FD47794">
          <w:pPr>
            <w:pStyle w:val="34"/>
            <w:tabs>
              <w:tab w:val="right" w:leader="hyphen" w:pos="8312"/>
            </w:tabs>
          </w:pPr>
          <w:r>
            <w:fldChar w:fldCharType="begin"/>
          </w:r>
          <w:r>
            <w:instrText xml:space="preserve"> HYPERLINK \l _Toc27718 </w:instrText>
          </w:r>
          <w:r>
            <w:fldChar w:fldCharType="separate"/>
          </w:r>
          <w:r>
            <w:rPr>
              <w:rFonts w:hint="default" w:ascii="Times New Roman" w:hAnsi="Times New Roman" w:cs="Times New Roman"/>
              <w:szCs w:val="30"/>
              <w:lang w:val="en-US" w:eastAsia="zh-CN"/>
            </w:rPr>
            <w:t xml:space="preserve">2.1、 </w:t>
          </w:r>
          <w:r>
            <w:rPr>
              <w:rFonts w:hint="eastAsia"/>
              <w:lang w:val="en-US" w:eastAsia="zh-CN"/>
            </w:rPr>
            <w:t>登录系统</w:t>
          </w:r>
          <w:r>
            <w:tab/>
          </w:r>
          <w:r>
            <w:fldChar w:fldCharType="begin"/>
          </w:r>
          <w:r>
            <w:instrText xml:space="preserve"> PAGEREF _Toc27718 \h </w:instrText>
          </w:r>
          <w:r>
            <w:fldChar w:fldCharType="separate"/>
          </w:r>
          <w:r>
            <w:t>9</w:t>
          </w:r>
          <w:r>
            <w:fldChar w:fldCharType="end"/>
          </w:r>
          <w:r>
            <w:fldChar w:fldCharType="end"/>
          </w:r>
        </w:p>
        <w:p w14:paraId="1C8C0C60">
          <w:pPr>
            <w:pStyle w:val="48"/>
            <w:spacing w:line="240" w:lineRule="auto"/>
            <w:ind w:firstLine="360"/>
            <w:rPr>
              <w:rFonts w:ascii="Calibri" w:hAnsi="Calibri" w:cs="Calibri"/>
              <w:szCs w:val="20"/>
            </w:rPr>
          </w:pPr>
          <w:r>
            <w:fldChar w:fldCharType="end"/>
          </w:r>
        </w:p>
      </w:sdtContent>
    </w:sdt>
    <w:p w14:paraId="17A5C1DB">
      <w:pPr>
        <w:pStyle w:val="48"/>
        <w:spacing w:line="240" w:lineRule="auto"/>
        <w:ind w:firstLine="360"/>
        <w:rPr>
          <w:rFonts w:ascii="Calibri" w:hAnsi="Calibri" w:cs="Calibri"/>
          <w:szCs w:val="20"/>
        </w:rPr>
      </w:pPr>
    </w:p>
    <w:p w14:paraId="0E83CB00">
      <w:pPr>
        <w:pStyle w:val="48"/>
        <w:spacing w:line="240" w:lineRule="auto"/>
        <w:ind w:firstLine="360"/>
        <w:rPr>
          <w:rFonts w:ascii="Calibri" w:hAnsi="Calibri" w:cs="Calibri"/>
          <w:szCs w:val="20"/>
        </w:rPr>
      </w:pPr>
    </w:p>
    <w:p w14:paraId="242C88A6">
      <w:pPr>
        <w:pStyle w:val="48"/>
        <w:spacing w:line="240" w:lineRule="auto"/>
        <w:ind w:firstLine="360"/>
        <w:rPr>
          <w:rFonts w:ascii="Calibri" w:hAnsi="Calibri" w:cs="Calibri"/>
          <w:szCs w:val="20"/>
        </w:rPr>
      </w:pPr>
    </w:p>
    <w:p w14:paraId="1E3D5893">
      <w:pPr>
        <w:tabs>
          <w:tab w:val="left" w:pos="3215"/>
        </w:tabs>
        <w:ind w:left="0" w:leftChars="0" w:firstLine="0" w:firstLineChars="0"/>
        <w:rPr>
          <w:rFonts w:hint="eastAsia" w:eastAsia="宋体"/>
          <w:b/>
          <w:lang w:eastAsia="zh-CN"/>
        </w:rPr>
      </w:pPr>
      <w:r>
        <w:rPr>
          <w:rFonts w:hint="eastAsia"/>
          <w:b/>
          <w:lang w:eastAsia="zh-CN"/>
        </w:rPr>
        <w:tab/>
      </w:r>
    </w:p>
    <w:p w14:paraId="23F86854">
      <w:pPr>
        <w:pStyle w:val="2"/>
        <w:rPr>
          <w:rFonts w:ascii="思源宋体 CN ExtraLight" w:hAnsi="思源宋体 CN ExtraLight" w:cs="思源宋体 CN ExtraLight"/>
          <w:color w:val="000000" w:themeColor="text1"/>
          <w14:textFill>
            <w14:solidFill>
              <w14:schemeClr w14:val="tx1"/>
            </w14:solidFill>
          </w14:textFill>
        </w:rPr>
      </w:pPr>
      <w:bookmarkStart w:id="0" w:name="_Toc2303"/>
      <w:bookmarkStart w:id="1" w:name="_Toc404765182"/>
      <w:bookmarkStart w:id="2" w:name="_Toc1819"/>
      <w:bookmarkStart w:id="3" w:name="_Toc27751"/>
      <w:bookmarkStart w:id="4" w:name="_Toc1886"/>
      <w:bookmarkStart w:id="5" w:name="_Toc19190"/>
      <w:r>
        <w:rPr>
          <w:rFonts w:hint="eastAsia" w:ascii="思源宋体 CN ExtraLight" w:hAnsi="思源宋体 CN ExtraLight" w:cs="思源宋体 CN ExtraLight"/>
          <w:color w:val="000000" w:themeColor="text1"/>
          <w14:textFill>
            <w14:solidFill>
              <w14:schemeClr w14:val="tx1"/>
            </w14:solidFill>
          </w14:textFill>
        </w:rPr>
        <w:t>系统前期准备</w:t>
      </w:r>
      <w:bookmarkEnd w:id="0"/>
      <w:bookmarkEnd w:id="1"/>
      <w:bookmarkEnd w:id="2"/>
      <w:bookmarkEnd w:id="3"/>
      <w:r>
        <w:rPr>
          <w:rFonts w:hint="eastAsia" w:ascii="思源宋体 CN ExtraLight" w:hAnsi="思源宋体 CN ExtraLight" w:cs="思源宋体 CN ExtraLight"/>
          <w:color w:val="FF0000"/>
          <w:lang w:eastAsia="zh-CN"/>
        </w:rPr>
        <w:t>（</w:t>
      </w:r>
      <w:r>
        <w:rPr>
          <w:rFonts w:hint="eastAsia" w:ascii="思源宋体 CN ExtraLight" w:hAnsi="思源宋体 CN ExtraLight" w:cs="思源宋体 CN ExtraLight"/>
          <w:color w:val="FF0000"/>
          <w:lang w:val="en-US" w:eastAsia="zh-CN"/>
        </w:rPr>
        <w:t>不进行设置会导致系统无法正常使用）</w:t>
      </w:r>
      <w:bookmarkEnd w:id="4"/>
      <w:bookmarkEnd w:id="5"/>
    </w:p>
    <w:p w14:paraId="611DAFFC">
      <w:pPr>
        <w:pStyle w:val="3"/>
        <w:rPr>
          <w:rFonts w:ascii="思源宋体 CN ExtraLight" w:hAnsi="思源宋体 CN ExtraLight" w:cs="思源宋体 CN ExtraLight"/>
          <w:color w:val="000000" w:themeColor="text1"/>
          <w14:textFill>
            <w14:solidFill>
              <w14:schemeClr w14:val="tx1"/>
            </w14:solidFill>
          </w14:textFill>
        </w:rPr>
      </w:pPr>
      <w:bookmarkStart w:id="6" w:name="_Toc404243488"/>
      <w:bookmarkStart w:id="7" w:name="_Toc28007"/>
      <w:bookmarkStart w:id="8" w:name="_Toc404764407"/>
      <w:bookmarkStart w:id="9" w:name="_Toc404765183"/>
      <w:bookmarkStart w:id="10" w:name="_Toc6102"/>
      <w:bookmarkStart w:id="11" w:name="_Toc346183628"/>
      <w:bookmarkStart w:id="12" w:name="_Toc12457"/>
      <w:bookmarkStart w:id="13" w:name="_Toc68"/>
      <w:bookmarkStart w:id="14" w:name="_Toc15143"/>
      <w:bookmarkStart w:id="15" w:name="_Toc346701610"/>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6"/>
      <w:bookmarkEnd w:id="7"/>
      <w:bookmarkEnd w:id="8"/>
      <w:bookmarkEnd w:id="9"/>
      <w:bookmarkEnd w:id="10"/>
      <w:bookmarkEnd w:id="11"/>
      <w:bookmarkEnd w:id="12"/>
      <w:bookmarkEnd w:id="13"/>
      <w:bookmarkEnd w:id="14"/>
      <w:bookmarkEnd w:id="15"/>
    </w:p>
    <w:p w14:paraId="218F5A48">
      <w:pPr>
        <w:pStyle w:val="4"/>
        <w:rPr>
          <w:rFonts w:ascii="思源宋体 CN ExtraLight" w:hAnsi="思源宋体 CN ExtraLight" w:cs="思源宋体 CN ExtraLight"/>
          <w:color w:val="000000" w:themeColor="text1"/>
          <w14:textFill>
            <w14:solidFill>
              <w14:schemeClr w14:val="tx1"/>
            </w14:solidFill>
          </w14:textFill>
        </w:rPr>
      </w:pPr>
      <w:bookmarkStart w:id="16" w:name="_Toc15467"/>
      <w:bookmarkStart w:id="17" w:name="_Toc404765184"/>
      <w:bookmarkStart w:id="18" w:name="_Toc404243489"/>
      <w:bookmarkStart w:id="19" w:name="_Toc346701611"/>
      <w:bookmarkStart w:id="20" w:name="_Toc346183629"/>
      <w:bookmarkStart w:id="21" w:name="_Toc17009"/>
      <w:bookmarkStart w:id="22" w:name="_Toc32428"/>
      <w:bookmarkStart w:id="23" w:name="_Toc32535"/>
      <w:bookmarkStart w:id="24" w:name="_Toc404764408"/>
      <w:bookmarkStart w:id="25" w:name="_Toc27813"/>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16"/>
      <w:bookmarkEnd w:id="17"/>
      <w:bookmarkEnd w:id="18"/>
      <w:bookmarkEnd w:id="19"/>
      <w:bookmarkEnd w:id="20"/>
      <w:bookmarkEnd w:id="21"/>
      <w:bookmarkEnd w:id="22"/>
      <w:bookmarkEnd w:id="23"/>
      <w:bookmarkEnd w:id="24"/>
      <w:bookmarkEnd w:id="25"/>
    </w:p>
    <w:p w14:paraId="2A9D5139">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714297FE">
      <w:pPr>
        <w:keepNext w:val="0"/>
        <w:keepLines w:val="0"/>
        <w:widowControl/>
        <w:suppressLineNumbers w:val="0"/>
        <w:jc w:val="left"/>
        <w:rPr>
          <w:rFonts w:ascii="宋体" w:hAnsi="宋体" w:eastAsia="宋体" w:cs="宋体"/>
          <w:kern w:val="0"/>
          <w:sz w:val="24"/>
          <w:szCs w:val="24"/>
          <w:lang w:val="en-US" w:eastAsia="zh-CN" w:bidi="ar"/>
        </w:rPr>
      </w:pPr>
      <w:r>
        <w:drawing>
          <wp:inline distT="0" distB="0" distL="114300" distR="114300">
            <wp:extent cx="5270500" cy="2795270"/>
            <wp:effectExtent l="0" t="0" r="635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270500" cy="2795270"/>
                    </a:xfrm>
                    <a:prstGeom prst="rect">
                      <a:avLst/>
                    </a:prstGeom>
                    <a:noFill/>
                    <a:ln>
                      <a:noFill/>
                    </a:ln>
                  </pic:spPr>
                </pic:pic>
              </a:graphicData>
            </a:graphic>
          </wp:inline>
        </w:drawing>
      </w:r>
    </w:p>
    <w:p w14:paraId="7C200FAE">
      <w:pPr>
        <w:keepNext w:val="0"/>
        <w:keepLines w:val="0"/>
        <w:widowControl/>
        <w:suppressLineNumbers w:val="0"/>
        <w:jc w:val="left"/>
        <w:rPr>
          <w:rFonts w:ascii="宋体" w:hAnsi="宋体" w:eastAsia="宋体" w:cs="宋体"/>
          <w:kern w:val="0"/>
          <w:sz w:val="24"/>
          <w:szCs w:val="24"/>
          <w:lang w:val="en-US" w:eastAsia="zh-CN" w:bidi="ar"/>
        </w:rPr>
      </w:pPr>
    </w:p>
    <w:p w14:paraId="75D920BB">
      <w:pPr>
        <w:rPr>
          <w:rFonts w:hint="default" w:eastAsia="思源宋体 CN ExtraLight"/>
          <w:lang w:val="en-US" w:eastAsia="zh-CN"/>
        </w:rPr>
      </w:pPr>
      <w:r>
        <w:rPr>
          <w:rFonts w:hint="eastAsia"/>
          <w:color w:val="FF0000"/>
          <w:lang w:val="en-US" w:eastAsia="zh-CN"/>
        </w:rPr>
        <w:t>和田版驱动可在和田地区公共资源交易网的服务指南中的下载中心进行下载</w:t>
      </w:r>
      <w:r>
        <w:rPr>
          <w:rFonts w:hint="eastAsia"/>
          <w:lang w:val="en-US" w:eastAsia="zh-CN"/>
        </w:rPr>
        <w:t>。</w:t>
      </w:r>
    </w:p>
    <w:p w14:paraId="59A2CE89">
      <w:pPr>
        <w:numPr>
          <w:ilvl w:val="0"/>
          <w:numId w:val="2"/>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2676525" cy="419100"/>
            <wp:effectExtent l="0" t="0" r="3175" b="0"/>
            <wp:docPr id="10" name="图片 10" descr="局部截取_20260715_13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局部截取_20260715_132744"/>
                    <pic:cNvPicPr>
                      <a:picLocks noChangeAspect="1"/>
                    </pic:cNvPicPr>
                  </pic:nvPicPr>
                  <pic:blipFill>
                    <a:blip r:embed="rId13"/>
                    <a:stretch>
                      <a:fillRect/>
                    </a:stretch>
                  </pic:blipFill>
                  <pic:spPr>
                    <a:xfrm>
                      <a:off x="0" y="0"/>
                      <a:ext cx="2676525" cy="41910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r>
        <w:rPr>
          <w:rFonts w:hint="eastAsia" w:ascii="思源宋体 CN ExtraLight" w:hAnsi="思源宋体 CN ExtraLight" w:cs="思源宋体 CN ExtraLight"/>
          <w:color w:val="000000" w:themeColor="text1"/>
          <w:lang w:eastAsia="zh-CN"/>
          <w14:textFill>
            <w14:solidFill>
              <w14:schemeClr w14:val="tx1"/>
            </w14:solidFill>
          </w14:textFill>
        </w:rPr>
        <w:t>：</w:t>
      </w:r>
      <w:r>
        <w:rPr>
          <w:rFonts w:hint="eastAsia" w:ascii="Calibri" w:eastAsia="宋体"/>
          <w:sz w:val="24"/>
          <w:szCs w:val="32"/>
          <w:lang w:val="en-US" w:eastAsia="zh-CN"/>
        </w:rPr>
        <w:drawing>
          <wp:inline distT="0" distB="0" distL="114300" distR="114300">
            <wp:extent cx="5272405" cy="3954145"/>
            <wp:effectExtent l="0" t="0" r="10795" b="8255"/>
            <wp:docPr id="27" name="图片 27" descr="新疆驱动(互联互通版)2.9.exe_20260713_16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新疆驱动(互联互通版)2.9.exe_20260713_165006"/>
                    <pic:cNvPicPr>
                      <a:picLocks noChangeAspect="1"/>
                    </pic:cNvPicPr>
                  </pic:nvPicPr>
                  <pic:blipFill>
                    <a:blip r:embed="rId14"/>
                    <a:stretch>
                      <a:fillRect/>
                    </a:stretch>
                  </pic:blipFill>
                  <pic:spPr>
                    <a:xfrm>
                      <a:off x="0" y="0"/>
                      <a:ext cx="5272405" cy="3954145"/>
                    </a:xfrm>
                    <a:prstGeom prst="rect">
                      <a:avLst/>
                    </a:prstGeom>
                  </pic:spPr>
                </pic:pic>
              </a:graphicData>
            </a:graphic>
          </wp:inline>
        </w:drawing>
      </w:r>
    </w:p>
    <w:p w14:paraId="53755AA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4121047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6841E2B7">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5F6C615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1A4E4F6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7C5256CC">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394075"/>
            <wp:effectExtent l="0" t="0" r="8255" b="15875"/>
            <wp:docPr id="4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pic:cNvPicPr>
                      <a:picLocks noChangeAspect="1"/>
                    </pic:cNvPicPr>
                  </pic:nvPicPr>
                  <pic:blipFill>
                    <a:blip r:embed="rId15"/>
                    <a:stretch>
                      <a:fillRect/>
                    </a:stretch>
                  </pic:blipFill>
                  <pic:spPr>
                    <a:xfrm>
                      <a:off x="0" y="0"/>
                      <a:ext cx="5268595" cy="3394075"/>
                    </a:xfrm>
                    <a:prstGeom prst="rect">
                      <a:avLst/>
                    </a:prstGeom>
                    <a:noFill/>
                    <a:ln w="9525">
                      <a:noFill/>
                    </a:ln>
                  </pic:spPr>
                </pic:pic>
              </a:graphicData>
            </a:graphic>
          </wp:inline>
        </w:drawing>
      </w:r>
    </w:p>
    <w:p w14:paraId="27FF7804">
      <w:pPr>
        <w:rPr>
          <w:rFonts w:ascii="思源宋体 CN ExtraLight" w:hAnsi="思源宋体 CN ExtraLight" w:cs="思源宋体 CN ExtraLight"/>
          <w:b/>
          <w:color w:val="000000" w:themeColor="text1"/>
          <w:spacing w:val="4"/>
          <w:sz w:val="2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29D2FDF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15240"/>
            <wp:docPr id="22" name="图片 22"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611206112(1)"/>
                    <pic:cNvPicPr>
                      <a:picLocks noChangeAspect="1"/>
                    </pic:cNvPicPr>
                  </pic:nvPicPr>
                  <pic:blipFill>
                    <a:blip r:embed="rId16"/>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0107B2AB">
      <w:pPr>
        <w:ind w:firstLine="436"/>
        <w:rPr>
          <w:rFonts w:ascii="思源宋体 CN ExtraLight" w:hAnsi="思源宋体 CN ExtraLight" w:cs="思源宋体 CN ExtraLight"/>
          <w:color w:val="000000" w:themeColor="text1"/>
          <w:spacing w:val="4"/>
          <w14:textFill>
            <w14:solidFill>
              <w14:schemeClr w14:val="tx1"/>
            </w14:solidFill>
          </w14:textFill>
        </w:rPr>
      </w:pPr>
    </w:p>
    <w:p w14:paraId="6C9161AC">
      <w:pPr>
        <w:pStyle w:val="3"/>
        <w:rPr>
          <w:rFonts w:ascii="思源宋体 CN ExtraLight" w:hAnsi="思源宋体 CN ExtraLight" w:cs="思源宋体 CN ExtraLight"/>
          <w:color w:val="000000" w:themeColor="text1"/>
          <w14:textFill>
            <w14:solidFill>
              <w14:schemeClr w14:val="tx1"/>
            </w14:solidFill>
          </w14:textFill>
        </w:rPr>
      </w:pPr>
      <w:bookmarkStart w:id="26" w:name="_Toc404764418"/>
      <w:bookmarkStart w:id="27" w:name="_Toc11788"/>
      <w:bookmarkStart w:id="28" w:name="_Toc18108"/>
      <w:bookmarkStart w:id="29" w:name="_Toc17869"/>
      <w:bookmarkStart w:id="30" w:name="_Toc346183639"/>
      <w:bookmarkStart w:id="31" w:name="_Toc346701621"/>
      <w:bookmarkStart w:id="32" w:name="_Toc404765194"/>
      <w:bookmarkStart w:id="33" w:name="_Toc404243499"/>
      <w:bookmarkStart w:id="34" w:name="_Toc6075"/>
      <w:bookmarkStart w:id="35" w:name="_Toc28229"/>
      <w:r>
        <w:rPr>
          <w:rFonts w:hint="eastAsia" w:ascii="思源宋体 CN ExtraLight" w:hAnsi="思源宋体 CN ExtraLight" w:cs="思源宋体 CN ExtraLight"/>
          <w:color w:val="000000" w:themeColor="text1"/>
          <w14:textFill>
            <w14:solidFill>
              <w14:schemeClr w14:val="tx1"/>
            </w14:solidFill>
          </w14:textFill>
        </w:rPr>
        <w:t>浏览器配置</w:t>
      </w:r>
      <w:bookmarkEnd w:id="26"/>
      <w:bookmarkEnd w:id="27"/>
      <w:bookmarkEnd w:id="28"/>
      <w:bookmarkEnd w:id="29"/>
      <w:bookmarkEnd w:id="30"/>
      <w:bookmarkEnd w:id="31"/>
      <w:bookmarkEnd w:id="32"/>
      <w:bookmarkEnd w:id="33"/>
      <w:bookmarkEnd w:id="34"/>
      <w:bookmarkEnd w:id="35"/>
    </w:p>
    <w:p w14:paraId="0337B35B">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36" w:name="_Toc346701622"/>
      <w:bookmarkStart w:id="37" w:name="_Toc26839"/>
      <w:bookmarkStart w:id="38" w:name="_Toc346183640"/>
      <w:bookmarkStart w:id="39" w:name="_Toc2563"/>
      <w:bookmarkStart w:id="40" w:name="_Toc404765195"/>
      <w:bookmarkStart w:id="41" w:name="_Toc404764419"/>
      <w:bookmarkStart w:id="42" w:name="_Toc404243500"/>
      <w:bookmarkStart w:id="43" w:name="_Toc13185"/>
      <w:bookmarkStart w:id="44" w:name="_Toc19167"/>
      <w:bookmarkStart w:id="45" w:name="_Toc20859"/>
      <w:r>
        <w:rPr>
          <w:rFonts w:hint="eastAsia" w:ascii="思源宋体 CN ExtraLight" w:hAnsi="思源宋体 CN ExtraLight" w:cs="思源宋体 CN ExtraLight"/>
          <w:color w:val="000000" w:themeColor="text1"/>
          <w14:textFill>
            <w14:solidFill>
              <w14:schemeClr w14:val="tx1"/>
            </w14:solidFill>
          </w14:textFill>
        </w:rPr>
        <w:t>Internet选项</w:t>
      </w:r>
      <w:bookmarkEnd w:id="36"/>
      <w:bookmarkEnd w:id="37"/>
      <w:bookmarkEnd w:id="38"/>
      <w:bookmarkEnd w:id="39"/>
      <w:bookmarkEnd w:id="40"/>
      <w:bookmarkEnd w:id="41"/>
      <w:bookmarkEnd w:id="42"/>
      <w:bookmarkEnd w:id="43"/>
      <w:bookmarkEnd w:id="44"/>
      <w:bookmarkEnd w:id="45"/>
    </w:p>
    <w:p w14:paraId="2DCE55F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为了让系统插件能够正常工作，请按照以下步骤进行浏览器的配置。</w:t>
      </w:r>
    </w:p>
    <w:p w14:paraId="09E3E33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1、打开浏览器，在“工具”菜单→“Internet选项”，如下图：</w:t>
      </w:r>
    </w:p>
    <w:p w14:paraId="0AFAD71A">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7"/>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07C0658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2、弹出对话框之后，请选择“安全”选项卡，具体的界面，如下图：</w:t>
      </w:r>
    </w:p>
    <w:p w14:paraId="1EAFC97F">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8"/>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41B28F7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3、点击绿色的“可信站点”的图片，如下图：</w:t>
      </w:r>
    </w:p>
    <w:p w14:paraId="339E01A4">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648075" cy="3895725"/>
            <wp:effectExtent l="0" t="0" r="9525" b="9525"/>
            <wp:docPr id="9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10"/>
                    <pic:cNvPicPr>
                      <a:picLocks noChangeAspect="1" noChangeArrowheads="1"/>
                    </pic:cNvPicPr>
                  </pic:nvPicPr>
                  <pic:blipFill>
                    <a:blip r:embed="rId19"/>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5EC1D76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4、点击“站点”按钮，出现如下对话框，如下图：</w:t>
      </w:r>
    </w:p>
    <w:p w14:paraId="12BC2E20">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743325" cy="3048000"/>
            <wp:effectExtent l="0" t="0" r="9525" b="0"/>
            <wp:docPr id="9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13"/>
                    <pic:cNvPicPr>
                      <a:picLocks noChangeAspect="1" noChangeArrowheads="1"/>
                    </pic:cNvPicPr>
                  </pic:nvPicPr>
                  <pic:blipFill>
                    <a:blip r:embed="rId20"/>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623EF4A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输入系统服务器的IP地址，格式例如：192.168.0.123，然后点击“添加”按钮完成添加，再按“关闭”按钮退出。</w:t>
      </w:r>
    </w:p>
    <w:p w14:paraId="2175261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5、设置自定义安全级别，开放Activex的访问权限，如下图：</w:t>
      </w:r>
    </w:p>
    <w:p w14:paraId="0494494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33775" cy="4152900"/>
            <wp:effectExtent l="0" t="0" r="9525" b="0"/>
            <wp:docPr id="9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16"/>
                    <pic:cNvPicPr>
                      <a:picLocks noChangeAspect="1" noChangeArrowheads="1"/>
                    </pic:cNvPicPr>
                  </pic:nvPicPr>
                  <pic:blipFill>
                    <a:blip r:embed="rId21"/>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7FEAD65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会出现一个窗口，把其中的Activex控件和插件的设置全部改为启用，如下图：</w:t>
      </w:r>
    </w:p>
    <w:p w14:paraId="0DFBAFC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3486150" cy="3676650"/>
            <wp:effectExtent l="0" t="0" r="0"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943"/>
                    <pic:cNvPicPr>
                      <a:picLocks noChangeAspect="1"/>
                    </pic:cNvPicPr>
                  </pic:nvPicPr>
                  <pic:blipFill>
                    <a:blip r:embed="rId22"/>
                    <a:stretch>
                      <a:fillRect/>
                    </a:stretch>
                  </pic:blipFill>
                  <pic:spPr>
                    <a:xfrm>
                      <a:off x="0" y="0"/>
                      <a:ext cx="3486150" cy="3676650"/>
                    </a:xfrm>
                    <a:prstGeom prst="rect">
                      <a:avLst/>
                    </a:prstGeom>
                  </pic:spPr>
                </pic:pic>
              </a:graphicData>
            </a:graphic>
          </wp:inline>
        </w:drawing>
      </w:r>
    </w:p>
    <w:p w14:paraId="2DEC1CB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文件下载设置，开放文件下载的权限：设置为启用，如下图：</w:t>
      </w:r>
    </w:p>
    <w:p w14:paraId="793C2B14">
      <w:pPr>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3"/>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0BC49B3E">
      <w:pPr>
        <w:rPr>
          <w:rFonts w:ascii="思源宋体 CN ExtraLight" w:hAnsi="思源宋体 CN ExtraLight" w:cs="思源宋体 CN ExtraLight"/>
          <w:color w:val="000000" w:themeColor="text1"/>
          <w14:textFill>
            <w14:solidFill>
              <w14:schemeClr w14:val="tx1"/>
            </w14:solidFill>
          </w14:textFill>
        </w:rPr>
      </w:pPr>
    </w:p>
    <w:p w14:paraId="5D10AC43">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46" w:name="_Toc24724"/>
      <w:bookmarkStart w:id="47" w:name="_Toc31285"/>
      <w:bookmarkStart w:id="48" w:name="_Toc404765196"/>
      <w:bookmarkStart w:id="49" w:name="_Toc4831"/>
      <w:bookmarkStart w:id="50" w:name="_Toc404243501"/>
      <w:bookmarkStart w:id="51" w:name="_Toc346701623"/>
      <w:bookmarkStart w:id="52" w:name="_Toc191"/>
      <w:bookmarkStart w:id="53" w:name="_Toc404764420"/>
      <w:bookmarkStart w:id="54" w:name="_Toc12967"/>
      <w:bookmarkStart w:id="55" w:name="_Toc346183641"/>
      <w:r>
        <w:rPr>
          <w:rFonts w:hint="eastAsia" w:ascii="思源宋体 CN ExtraLight" w:hAnsi="思源宋体 CN ExtraLight" w:cs="思源宋体 CN ExtraLight"/>
          <w:color w:val="000000" w:themeColor="text1"/>
          <w14:textFill>
            <w14:solidFill>
              <w14:schemeClr w14:val="tx1"/>
            </w14:solidFill>
          </w14:textFill>
        </w:rPr>
        <w:t>关闭拦截工具</w:t>
      </w:r>
      <w:bookmarkEnd w:id="46"/>
      <w:bookmarkEnd w:id="47"/>
      <w:bookmarkEnd w:id="48"/>
      <w:bookmarkEnd w:id="49"/>
      <w:bookmarkEnd w:id="50"/>
      <w:bookmarkEnd w:id="51"/>
      <w:bookmarkEnd w:id="52"/>
      <w:bookmarkEnd w:id="53"/>
      <w:bookmarkEnd w:id="54"/>
      <w:bookmarkEnd w:id="55"/>
    </w:p>
    <w:p w14:paraId="3C1DB2B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上述操作完成后，如果系统中某些功能仍不能使用，请将拦截工具关闭再试用。比如在windows工具栏中关闭弹出窗口阻止程序的操作，如下图：</w:t>
      </w:r>
    </w:p>
    <w:p w14:paraId="1C661C8A">
      <w:pPr>
        <w:pStyle w:val="48"/>
        <w:ind w:firstLine="480" w:firstLineChars="200"/>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4"/>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3CDE86BB">
      <w:pPr>
        <w:ind w:firstLine="0" w:firstLineChars="0"/>
        <w:rPr>
          <w:rFonts w:ascii="思源宋体 CN ExtraLight" w:hAnsi="思源宋体 CN ExtraLight" w:cs="思源宋体 CN ExtraLight"/>
          <w:b/>
          <w:color w:val="000000" w:themeColor="text1"/>
          <w14:textFill>
            <w14:solidFill>
              <w14:schemeClr w14:val="tx1"/>
            </w14:solidFill>
          </w14:textFill>
        </w:rPr>
      </w:pPr>
    </w:p>
    <w:p w14:paraId="7BF120E9">
      <w:pPr>
        <w:ind w:firstLine="0" w:firstLineChars="0"/>
        <w:rPr>
          <w:rFonts w:ascii="思源宋体 CN ExtraLight" w:hAnsi="思源宋体 CN ExtraLight" w:cs="思源宋体 CN ExtraLight"/>
          <w:b/>
          <w:color w:val="000000" w:themeColor="text1"/>
          <w14:textFill>
            <w14:solidFill>
              <w14:schemeClr w14:val="tx1"/>
            </w14:solidFill>
          </w14:textFill>
        </w:rPr>
      </w:pPr>
    </w:p>
    <w:p w14:paraId="63541AF2">
      <w:pPr>
        <w:pStyle w:val="2"/>
        <w:bidi w:val="0"/>
        <w:rPr>
          <w:rFonts w:hint="default"/>
          <w:lang w:val="en-US" w:eastAsia="zh-CN"/>
        </w:rPr>
      </w:pPr>
      <w:bookmarkStart w:id="56" w:name="_Toc5691"/>
      <w:bookmarkStart w:id="57" w:name="_Toc13087"/>
      <w:r>
        <w:rPr>
          <w:rFonts w:hint="eastAsia"/>
          <w:lang w:val="en-US" w:eastAsia="zh-CN"/>
        </w:rPr>
        <w:t>土地、矿权交易系统</w:t>
      </w:r>
      <w:bookmarkEnd w:id="56"/>
      <w:bookmarkEnd w:id="57"/>
    </w:p>
    <w:p w14:paraId="4A24EEA9">
      <w:pPr>
        <w:pStyle w:val="3"/>
        <w:bidi w:val="0"/>
        <w:rPr>
          <w:rFonts w:hint="default"/>
          <w:lang w:val="en-US" w:eastAsia="zh-CN"/>
        </w:rPr>
      </w:pPr>
      <w:bookmarkStart w:id="58" w:name="_Toc27718"/>
      <w:bookmarkStart w:id="59" w:name="_Toc29684"/>
      <w:r>
        <w:rPr>
          <w:rFonts w:hint="eastAsia"/>
          <w:lang w:val="en-US" w:eastAsia="zh-CN"/>
        </w:rPr>
        <w:t>登录系统</w:t>
      </w:r>
      <w:bookmarkEnd w:id="58"/>
      <w:bookmarkEnd w:id="59"/>
    </w:p>
    <w:p w14:paraId="6F8C268F">
      <w:pPr>
        <w:keepNext w:val="0"/>
        <w:keepLines w:val="0"/>
        <w:widowControl/>
        <w:suppressLineNumbers w:val="0"/>
        <w:spacing w:before="0" w:beforeAutospacing="1" w:after="0" w:afterAutospacing="1"/>
        <w:ind w:left="0" w:right="0" w:firstLine="422"/>
        <w:jc w:val="left"/>
        <w:rPr>
          <w:rFonts w:hint="eastAsia" w:ascii="宋体" w:hAnsi="宋体" w:eastAsia="宋体" w:cs="宋体"/>
          <w:kern w:val="2"/>
          <w:sz w:val="21"/>
          <w:szCs w:val="21"/>
          <w:lang w:val="en-US" w:eastAsia="zh-CN" w:bidi="ar"/>
        </w:rPr>
      </w:pPr>
      <w:r>
        <w:rPr>
          <w:rFonts w:hint="eastAsia"/>
          <w:b/>
          <w:bCs/>
        </w:rPr>
        <w:t>前置条件：</w:t>
      </w:r>
      <w:bookmarkStart w:id="60" w:name="OLE_LINK2"/>
      <w:r>
        <w:rPr>
          <w:rFonts w:hint="eastAsia" w:asciiTheme="minorEastAsia" w:hAnsiTheme="minorEastAsia" w:eastAsiaTheme="minorEastAsia" w:cstheme="minorEastAsia"/>
        </w:rPr>
        <w:t>竞买人可选择办理实体</w:t>
      </w:r>
      <w:r>
        <w:rPr>
          <w:rFonts w:hint="eastAsia" w:asciiTheme="minorEastAsia" w:hAnsiTheme="minorEastAsia" w:cstheme="minorEastAsia"/>
          <w:lang w:val="en-US" w:eastAsia="zh-CN"/>
        </w:rPr>
        <w:t>数字证书CA</w:t>
      </w:r>
      <w:r>
        <w:rPr>
          <w:rFonts w:hint="eastAsia" w:asciiTheme="minorEastAsia" w:hAnsiTheme="minorEastAsia" w:eastAsiaTheme="minorEastAsia" w:cstheme="minorEastAsia"/>
        </w:rPr>
        <w:t xml:space="preserve"> 或</w:t>
      </w:r>
      <w:r>
        <w:rPr>
          <w:rFonts w:hint="eastAsia" w:asciiTheme="minorEastAsia" w:hAnsiTheme="minorEastAsia" w:cstheme="minorEastAsia"/>
          <w:lang w:val="en-US" w:eastAsia="zh-CN"/>
        </w:rPr>
        <w:t>移动数字证书</w:t>
      </w:r>
      <w:r>
        <w:rPr>
          <w:rFonts w:hint="eastAsia" w:asciiTheme="minorEastAsia" w:hAnsiTheme="minorEastAsia" w:eastAsiaTheme="minorEastAsia" w:cstheme="minorEastAsia"/>
        </w:rPr>
        <w:t xml:space="preserve"> </w:t>
      </w:r>
      <w:r>
        <w:rPr>
          <w:rFonts w:hint="default" w:ascii="Times New Roman" w:hAnsi="Times New Roman" w:cs="Times New Roman" w:eastAsiaTheme="minorEastAsia"/>
        </w:rPr>
        <w:t>CA</w:t>
      </w:r>
      <w:r>
        <w:rPr>
          <w:rFonts w:hint="eastAsia" w:ascii="宋体" w:hAnsi="宋体" w:eastAsia="宋体" w:cs="宋体"/>
          <w:kern w:val="2"/>
          <w:sz w:val="21"/>
          <w:szCs w:val="21"/>
          <w:lang w:val="en-US" w:eastAsia="zh-CN" w:bidi="ar"/>
        </w:rPr>
        <w:t>。</w:t>
      </w:r>
    </w:p>
    <w:bookmarkEnd w:id="60"/>
    <w:p w14:paraId="4AAC9D40">
      <w:pPr>
        <w:keepNext w:val="0"/>
        <w:keepLines w:val="0"/>
        <w:widowControl/>
        <w:suppressLineNumbers w:val="0"/>
        <w:spacing w:before="0" w:beforeAutospacing="1" w:after="0" w:afterAutospacing="1"/>
        <w:ind w:left="0" w:right="0" w:firstLine="422"/>
        <w:jc w:val="left"/>
        <w:rPr>
          <w:rFonts w:hint="eastAsia" w:ascii="宋体" w:hAnsi="宋体" w:eastAsia="宋体" w:cs="宋体"/>
          <w:color w:val="FF0000"/>
          <w:kern w:val="2"/>
          <w:sz w:val="21"/>
          <w:szCs w:val="21"/>
          <w:lang w:val="en-US" w:eastAsia="zh-CN" w:bidi="ar"/>
        </w:rPr>
      </w:pPr>
      <w:r>
        <w:rPr>
          <w:rFonts w:hint="eastAsia" w:ascii="宋体" w:hAnsi="宋体" w:eastAsia="宋体" w:cs="宋体"/>
          <w:kern w:val="2"/>
          <w:sz w:val="21"/>
          <w:szCs w:val="21"/>
          <w:lang w:val="en-US" w:eastAsia="zh-CN" w:bidi="ar"/>
        </w:rPr>
        <w:t>办理实体</w:t>
      </w:r>
      <w:r>
        <w:rPr>
          <w:rFonts w:hint="eastAsia" w:ascii="Times New Roman" w:hAnsi="Times New Roman" w:eastAsia="宋体" w:cs="Times New Roman"/>
          <w:kern w:val="2"/>
          <w:sz w:val="21"/>
          <w:szCs w:val="21"/>
          <w:lang w:val="en-US" w:eastAsia="zh-CN" w:bidi="ar"/>
        </w:rPr>
        <w:t>数字证书</w:t>
      </w:r>
      <w:r>
        <w:rPr>
          <w:rFonts w:hint="default" w:ascii="Times New Roman" w:hAnsi="Times New Roman" w:eastAsia="宋体" w:cs="Times New Roman"/>
          <w:kern w:val="2"/>
          <w:sz w:val="21"/>
          <w:szCs w:val="21"/>
          <w:lang w:val="en-US" w:eastAsia="zh-CN" w:bidi="ar"/>
        </w:rPr>
        <w:t>CA</w:t>
      </w:r>
      <w:r>
        <w:rPr>
          <w:rFonts w:hint="eastAsia" w:ascii="宋体" w:hAnsi="宋体" w:eastAsia="宋体" w:cs="宋体"/>
          <w:kern w:val="2"/>
          <w:sz w:val="21"/>
          <w:szCs w:val="21"/>
          <w:lang w:val="en-US" w:eastAsia="zh-CN" w:bidi="ar"/>
        </w:rPr>
        <w:t>，地点位于交易中心二楼</w:t>
      </w:r>
      <w:bookmarkStart w:id="61" w:name="OLE_LINK3"/>
      <w:r>
        <w:rPr>
          <w:rFonts w:hint="eastAsia" w:ascii="宋体" w:hAnsi="宋体" w:eastAsia="宋体" w:cs="宋体"/>
          <w:kern w:val="2"/>
          <w:sz w:val="21"/>
          <w:szCs w:val="21"/>
          <w:lang w:val="en-US" w:eastAsia="zh-CN" w:bidi="ar"/>
        </w:rPr>
        <w:t>，并需登录系统</w:t>
      </w:r>
      <w:r>
        <w:rPr>
          <w:rFonts w:hint="eastAsia" w:ascii="宋体" w:hAnsi="宋体" w:eastAsia="宋体" w:cs="宋体"/>
          <w:color w:val="FF0000"/>
          <w:kern w:val="2"/>
          <w:sz w:val="21"/>
          <w:szCs w:val="21"/>
          <w:lang w:val="en-US" w:eastAsia="zh-CN" w:bidi="ar"/>
        </w:rPr>
        <w:t>完善诚信库信息（银行基本户信息关乎保证金的缴纳查询*）。</w:t>
      </w:r>
      <w:bookmarkStart w:id="63" w:name="_GoBack"/>
      <w:bookmarkEnd w:id="63"/>
    </w:p>
    <w:bookmarkEnd w:id="61"/>
    <w:p w14:paraId="2936A345">
      <w:pPr>
        <w:keepNext w:val="0"/>
        <w:keepLines w:val="0"/>
        <w:widowControl/>
        <w:suppressLineNumbers w:val="0"/>
        <w:spacing w:before="0" w:beforeAutospacing="1" w:after="0" w:afterAutospacing="1"/>
        <w:ind w:left="0" w:right="0" w:firstLine="422"/>
        <w:jc w:val="left"/>
        <w:rPr>
          <w:rFonts w:hint="default"/>
          <w:color w:val="FF0000"/>
          <w:lang w:val="en-US"/>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办理移动数字证书</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 xml:space="preserve"> CA</w:t>
      </w:r>
      <w:r>
        <w:rPr>
          <w:rFonts w:hint="eastAsia" w:ascii="宋体" w:hAnsi="宋体" w:eastAsia="宋体" w:cs="宋体"/>
          <w:color w:val="000000" w:themeColor="text1"/>
          <w:kern w:val="2"/>
          <w:sz w:val="21"/>
          <w:szCs w:val="21"/>
          <w:lang w:val="en-US" w:eastAsia="zh-CN" w:bidi="ar"/>
          <w14:textFill>
            <w14:solidFill>
              <w14:schemeClr w14:val="tx1"/>
            </w14:solidFill>
          </w14:textFill>
        </w:rPr>
        <w:t>，</w:t>
      </w:r>
      <w:bookmarkStart w:id="62" w:name="OLE_LINK4"/>
      <w:r>
        <w:rPr>
          <w:rFonts w:hint="eastAsia" w:ascii="宋体" w:hAnsi="宋体" w:eastAsia="宋体" w:cs="宋体"/>
          <w:color w:val="000000" w:themeColor="text1"/>
          <w:kern w:val="2"/>
          <w:sz w:val="21"/>
          <w:szCs w:val="21"/>
          <w:lang w:val="en-US" w:eastAsia="zh-CN" w:bidi="ar"/>
          <w14:textFill>
            <w14:solidFill>
              <w14:schemeClr w14:val="tx1"/>
            </w14:solidFill>
          </w14:textFill>
        </w:rPr>
        <w:t>可访问和田公共资源交易网“移动数字证书下载”模块，并按照相应手册办理</w:t>
      </w:r>
      <w:bookmarkEnd w:id="62"/>
      <w:r>
        <w:rPr>
          <w:rFonts w:hint="eastAsia" w:ascii="宋体" w:hAnsi="宋体" w:eastAsia="宋体" w:cs="宋体"/>
          <w:color w:val="000000" w:themeColor="text1"/>
          <w:kern w:val="2"/>
          <w:sz w:val="21"/>
          <w:szCs w:val="21"/>
          <w:lang w:val="en-US" w:eastAsia="zh-CN" w:bidi="ar"/>
          <w14:textFill>
            <w14:solidFill>
              <w14:schemeClr w14:val="tx1"/>
            </w14:solidFill>
          </w14:textFill>
        </w:rPr>
        <w:t>。同样也</w:t>
      </w:r>
      <w:r>
        <w:rPr>
          <w:rFonts w:hint="eastAsia" w:ascii="宋体" w:hAnsi="宋体" w:eastAsia="宋体" w:cs="宋体"/>
          <w:kern w:val="2"/>
          <w:sz w:val="21"/>
          <w:szCs w:val="21"/>
          <w:lang w:val="en-US" w:eastAsia="zh-CN" w:bidi="ar"/>
        </w:rPr>
        <w:t>需登录系统</w:t>
      </w:r>
      <w:r>
        <w:rPr>
          <w:rFonts w:hint="eastAsia" w:ascii="宋体" w:hAnsi="宋体" w:eastAsia="宋体" w:cs="宋体"/>
          <w:color w:val="FF0000"/>
          <w:kern w:val="2"/>
          <w:sz w:val="21"/>
          <w:szCs w:val="21"/>
          <w:lang w:val="en-US" w:eastAsia="zh-CN" w:bidi="ar"/>
        </w:rPr>
        <w:t>完善诚信库信息（银行基本户信息关乎保证金的缴纳查询*）。</w:t>
      </w:r>
    </w:p>
    <w:p w14:paraId="1F258DF9">
      <w:pPr>
        <w:ind w:firstLine="422"/>
        <w:rPr>
          <w:rFonts w:hint="default" w:eastAsia="宋体"/>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基本功能：</w:t>
      </w:r>
      <w:r>
        <w:rPr>
          <w:rFonts w:hint="eastAsia"/>
          <w:color w:val="000000" w:themeColor="text1"/>
          <w:lang w:val="en-US" w:eastAsia="zh-CN"/>
          <w14:textFill>
            <w14:solidFill>
              <w14:schemeClr w14:val="tx1"/>
            </w14:solidFill>
          </w14:textFill>
        </w:rPr>
        <w:t>竞买人完善信息</w:t>
      </w:r>
    </w:p>
    <w:p w14:paraId="420A40EB">
      <w:pPr>
        <w:ind w:firstLine="422"/>
        <w:rPr>
          <w:b/>
          <w:color w:val="000000" w:themeColor="text1"/>
          <w14:textFill>
            <w14:solidFill>
              <w14:schemeClr w14:val="tx1"/>
            </w14:solidFill>
          </w14:textFill>
        </w:rPr>
      </w:pPr>
      <w:r>
        <w:rPr>
          <w:rFonts w:hint="eastAsia"/>
          <w:b/>
          <w:color w:val="000000" w:themeColor="text1"/>
          <w14:textFill>
            <w14:solidFill>
              <w14:schemeClr w14:val="tx1"/>
            </w14:solidFill>
          </w14:textFill>
        </w:rPr>
        <w:t>操作步骤：</w:t>
      </w:r>
    </w:p>
    <w:p w14:paraId="0BE81C11">
      <w:pPr>
        <w:widowControl w:val="0"/>
        <w:numPr>
          <w:ilvl w:val="0"/>
          <w:numId w:val="0"/>
        </w:numPr>
        <w:spacing w:line="360" w:lineRule="auto"/>
        <w:rPr>
          <w:rFonts w:hint="eastAsia"/>
          <w:lang w:val="en-US" w:eastAsia="zh-CN"/>
        </w:rPr>
      </w:pPr>
      <w:r>
        <w:rPr>
          <w:rFonts w:hint="eastAsia"/>
          <w:lang w:val="en-US" w:eastAsia="zh-CN"/>
        </w:rPr>
        <w:t>1、竞买人登录公共资源交易平台，点击“CA登录”进入系统，首先完善本单位信息：</w:t>
      </w:r>
    </w:p>
    <w:p w14:paraId="00BFDE40">
      <w:pPr>
        <w:widowControl w:val="0"/>
        <w:numPr>
          <w:ilvl w:val="0"/>
          <w:numId w:val="0"/>
        </w:numPr>
        <w:spacing w:line="360" w:lineRule="auto"/>
        <w:rPr>
          <w:rFonts w:hint="default"/>
          <w:lang w:val="en-US" w:eastAsia="zh-CN"/>
        </w:rPr>
      </w:pPr>
      <w:r>
        <w:drawing>
          <wp:inline distT="0" distB="0" distL="114300" distR="114300">
            <wp:extent cx="5261610" cy="2397125"/>
            <wp:effectExtent l="0" t="0" r="15240"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5"/>
                    <a:stretch>
                      <a:fillRect/>
                    </a:stretch>
                  </pic:blipFill>
                  <pic:spPr>
                    <a:xfrm>
                      <a:off x="0" y="0"/>
                      <a:ext cx="5261610" cy="2397125"/>
                    </a:xfrm>
                    <a:prstGeom prst="rect">
                      <a:avLst/>
                    </a:prstGeom>
                    <a:noFill/>
                    <a:ln>
                      <a:noFill/>
                    </a:ln>
                  </pic:spPr>
                </pic:pic>
              </a:graphicData>
            </a:graphic>
          </wp:inline>
        </w:drawing>
      </w:r>
    </w:p>
    <w:p w14:paraId="4B12A0F6">
      <w:pPr>
        <w:widowControl w:val="0"/>
        <w:numPr>
          <w:ilvl w:val="0"/>
          <w:numId w:val="0"/>
        </w:numPr>
        <w:spacing w:line="360" w:lineRule="auto"/>
        <w:rPr>
          <w:rFonts w:hint="eastAsia"/>
          <w:lang w:val="en-US" w:eastAsia="zh-CN"/>
        </w:rPr>
      </w:pPr>
      <w:r>
        <w:rPr>
          <w:rFonts w:hint="eastAsia"/>
          <w:lang w:val="en-US" w:eastAsia="zh-CN"/>
        </w:rPr>
        <w:t>2、单位信息完善，竞买人只需要填写两块内容。</w:t>
      </w:r>
    </w:p>
    <w:p w14:paraId="10714AFA">
      <w:pPr>
        <w:widowControl w:val="0"/>
        <w:numPr>
          <w:ilvl w:val="0"/>
          <w:numId w:val="0"/>
        </w:numPr>
        <w:spacing w:line="360" w:lineRule="auto"/>
        <w:rPr>
          <w:rFonts w:hint="default"/>
          <w:lang w:val="en-US" w:eastAsia="zh-CN"/>
        </w:rPr>
      </w:pPr>
      <w:r>
        <w:drawing>
          <wp:inline distT="0" distB="0" distL="114300" distR="114300">
            <wp:extent cx="5271770" cy="2452370"/>
            <wp:effectExtent l="0" t="0" r="508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5271770" cy="2452370"/>
                    </a:xfrm>
                    <a:prstGeom prst="rect">
                      <a:avLst/>
                    </a:prstGeom>
                    <a:noFill/>
                    <a:ln>
                      <a:noFill/>
                    </a:ln>
                  </pic:spPr>
                </pic:pic>
              </a:graphicData>
            </a:graphic>
          </wp:inline>
        </w:drawing>
      </w:r>
    </w:p>
    <w:p w14:paraId="1C4BF4E9">
      <w:pPr>
        <w:widowControl w:val="0"/>
        <w:numPr>
          <w:ilvl w:val="0"/>
          <w:numId w:val="0"/>
        </w:numPr>
        <w:spacing w:line="360" w:lineRule="auto"/>
        <w:rPr>
          <w:rFonts w:hint="default"/>
          <w:lang w:val="en-US" w:eastAsia="zh-CN"/>
        </w:rPr>
      </w:pPr>
      <w:r>
        <w:rPr>
          <w:rFonts w:hint="eastAsia"/>
          <w:lang w:val="en-US" w:eastAsia="zh-CN"/>
        </w:rPr>
        <w:t>3、基本信息中标 * 的都是必须填写的，</w:t>
      </w:r>
      <w:r>
        <w:rPr>
          <w:rFonts w:hint="eastAsia"/>
          <w:b/>
          <w:bCs/>
          <w:color w:val="FF0000"/>
          <w:lang w:val="en-US" w:eastAsia="zh-CN"/>
        </w:rPr>
        <w:t>银行账户为保证金缴纳账户，请缴纳保证金时使用与系统填写账户一致的基本户账户。</w:t>
      </w:r>
    </w:p>
    <w:p w14:paraId="289EBCD2">
      <w:pPr>
        <w:widowControl w:val="0"/>
        <w:numPr>
          <w:ilvl w:val="0"/>
          <w:numId w:val="0"/>
        </w:numPr>
        <w:spacing w:line="360" w:lineRule="auto"/>
        <w:rPr>
          <w:rFonts w:hint="eastAsia"/>
          <w:lang w:val="en-US" w:eastAsia="zh-CN"/>
        </w:rPr>
      </w:pPr>
      <w:r>
        <w:drawing>
          <wp:inline distT="0" distB="0" distL="114300" distR="114300">
            <wp:extent cx="5267325" cy="2367280"/>
            <wp:effectExtent l="0" t="0" r="952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7"/>
                    <a:stretch>
                      <a:fillRect/>
                    </a:stretch>
                  </pic:blipFill>
                  <pic:spPr>
                    <a:xfrm>
                      <a:off x="0" y="0"/>
                      <a:ext cx="5267325" cy="2367280"/>
                    </a:xfrm>
                    <a:prstGeom prst="rect">
                      <a:avLst/>
                    </a:prstGeom>
                    <a:noFill/>
                    <a:ln>
                      <a:noFill/>
                    </a:ln>
                  </pic:spPr>
                </pic:pic>
              </a:graphicData>
            </a:graphic>
          </wp:inline>
        </w:drawing>
      </w:r>
    </w:p>
    <w:p w14:paraId="131F5D90">
      <w:pPr>
        <w:widowControl w:val="0"/>
        <w:numPr>
          <w:ilvl w:val="0"/>
          <w:numId w:val="0"/>
        </w:numPr>
        <w:spacing w:line="360" w:lineRule="auto"/>
        <w:rPr>
          <w:rFonts w:hint="default"/>
          <w:lang w:val="en-US" w:eastAsia="zh-CN"/>
        </w:rPr>
      </w:pPr>
      <w:r>
        <w:rPr>
          <w:rFonts w:hint="eastAsia"/>
          <w:lang w:val="en-US" w:eastAsia="zh-CN"/>
        </w:rPr>
        <w:t>内容填写完成后还需要上传要求的电子文件（诚信承诺书在和田公共资源交易网【</w:t>
      </w:r>
      <w:r>
        <w:rPr>
          <w:rFonts w:hint="eastAsia"/>
          <w:b/>
          <w:bCs/>
          <w:color w:val="FF0000"/>
          <w:lang w:val="en-US" w:eastAsia="zh-CN"/>
        </w:rPr>
        <w:t>百度直接搜</w:t>
      </w:r>
      <w:r>
        <w:rPr>
          <w:rFonts w:hint="eastAsia"/>
          <w:lang w:val="en-US" w:eastAsia="zh-CN"/>
        </w:rPr>
        <w:t>】——服务指南——下载中心——权益类——竞买人处下载）</w:t>
      </w:r>
      <w:r>
        <w:rPr>
          <w:rFonts w:hint="eastAsia"/>
          <w:b/>
          <w:bCs/>
          <w:color w:val="FF0000"/>
          <w:lang w:val="en-US" w:eastAsia="zh-CN"/>
        </w:rPr>
        <w:t>找到对应土地/矿权模板</w:t>
      </w:r>
      <w:r>
        <w:rPr>
          <w:rFonts w:hint="eastAsia"/>
          <w:lang w:val="en-US" w:eastAsia="zh-CN"/>
        </w:rPr>
        <w:t>。</w:t>
      </w:r>
    </w:p>
    <w:p w14:paraId="3E15CA43">
      <w:pPr>
        <w:widowControl w:val="0"/>
        <w:numPr>
          <w:ilvl w:val="0"/>
          <w:numId w:val="0"/>
        </w:numPr>
        <w:spacing w:line="360" w:lineRule="auto"/>
        <w:rPr>
          <w:rFonts w:hint="eastAsia"/>
          <w:lang w:val="en-US" w:eastAsia="zh-CN"/>
        </w:rPr>
      </w:pPr>
      <w:r>
        <w:drawing>
          <wp:inline distT="0" distB="0" distL="114300" distR="114300">
            <wp:extent cx="5267325" cy="971550"/>
            <wp:effectExtent l="0" t="0" r="952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8"/>
                    <a:stretch>
                      <a:fillRect/>
                    </a:stretch>
                  </pic:blipFill>
                  <pic:spPr>
                    <a:xfrm>
                      <a:off x="0" y="0"/>
                      <a:ext cx="5267325" cy="971550"/>
                    </a:xfrm>
                    <a:prstGeom prst="rect">
                      <a:avLst/>
                    </a:prstGeom>
                    <a:noFill/>
                    <a:ln>
                      <a:noFill/>
                    </a:ln>
                  </pic:spPr>
                </pic:pic>
              </a:graphicData>
            </a:graphic>
          </wp:inline>
        </w:drawing>
      </w:r>
    </w:p>
    <w:p w14:paraId="7E8B4CB6">
      <w:pPr>
        <w:widowControl w:val="0"/>
        <w:numPr>
          <w:ilvl w:val="0"/>
          <w:numId w:val="0"/>
        </w:numPr>
        <w:spacing w:line="360" w:lineRule="auto"/>
      </w:pPr>
      <w:r>
        <w:drawing>
          <wp:inline distT="0" distB="0" distL="114300" distR="114300">
            <wp:extent cx="5272405" cy="2606040"/>
            <wp:effectExtent l="0" t="0" r="4445"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9"/>
                    <a:stretch>
                      <a:fillRect/>
                    </a:stretch>
                  </pic:blipFill>
                  <pic:spPr>
                    <a:xfrm>
                      <a:off x="0" y="0"/>
                      <a:ext cx="5272405" cy="2606040"/>
                    </a:xfrm>
                    <a:prstGeom prst="rect">
                      <a:avLst/>
                    </a:prstGeom>
                    <a:noFill/>
                    <a:ln>
                      <a:noFill/>
                    </a:ln>
                  </pic:spPr>
                </pic:pic>
              </a:graphicData>
            </a:graphic>
          </wp:inline>
        </w:drawing>
      </w:r>
    </w:p>
    <w:p w14:paraId="6615D6CD">
      <w:pPr>
        <w:widowControl w:val="0"/>
        <w:numPr>
          <w:ilvl w:val="0"/>
          <w:numId w:val="0"/>
        </w:numPr>
        <w:spacing w:line="360" w:lineRule="auto"/>
        <w:rPr>
          <w:rFonts w:hint="eastAsia"/>
          <w:lang w:val="en-US" w:eastAsia="zh-CN"/>
        </w:rPr>
      </w:pPr>
    </w:p>
    <w:p w14:paraId="5008CD70">
      <w:pPr>
        <w:widowControl w:val="0"/>
        <w:numPr>
          <w:ilvl w:val="0"/>
          <w:numId w:val="0"/>
        </w:numPr>
        <w:spacing w:line="360" w:lineRule="auto"/>
        <w:rPr>
          <w:rFonts w:hint="default" w:eastAsia="宋体"/>
          <w:lang w:val="en-US" w:eastAsia="zh-CN"/>
        </w:rPr>
      </w:pPr>
      <w:r>
        <w:rPr>
          <w:rFonts w:hint="eastAsia"/>
          <w:lang w:val="en-US" w:eastAsia="zh-CN"/>
        </w:rPr>
        <w:t>4、股东信息也是必须如实填写完善。</w:t>
      </w:r>
    </w:p>
    <w:p w14:paraId="61E0A4AC">
      <w:pPr>
        <w:widowControl w:val="0"/>
        <w:numPr>
          <w:ilvl w:val="0"/>
          <w:numId w:val="0"/>
        </w:numPr>
        <w:spacing w:line="360" w:lineRule="auto"/>
      </w:pPr>
      <w:r>
        <w:drawing>
          <wp:inline distT="0" distB="0" distL="114300" distR="114300">
            <wp:extent cx="5263515" cy="718185"/>
            <wp:effectExtent l="0" t="0" r="13335" b="571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30"/>
                    <a:stretch>
                      <a:fillRect/>
                    </a:stretch>
                  </pic:blipFill>
                  <pic:spPr>
                    <a:xfrm>
                      <a:off x="0" y="0"/>
                      <a:ext cx="5263515" cy="718185"/>
                    </a:xfrm>
                    <a:prstGeom prst="rect">
                      <a:avLst/>
                    </a:prstGeom>
                    <a:noFill/>
                    <a:ln>
                      <a:noFill/>
                    </a:ln>
                  </pic:spPr>
                </pic:pic>
              </a:graphicData>
            </a:graphic>
          </wp:inline>
        </w:drawing>
      </w:r>
    </w:p>
    <w:p w14:paraId="0989B6B3">
      <w:pPr>
        <w:widowControl w:val="0"/>
        <w:numPr>
          <w:ilvl w:val="0"/>
          <w:numId w:val="0"/>
        </w:numPr>
        <w:spacing w:line="360" w:lineRule="auto"/>
        <w:rPr>
          <w:rFonts w:hint="eastAsia"/>
          <w:lang w:val="en-US" w:eastAsia="zh-CN"/>
        </w:rPr>
      </w:pPr>
      <w:r>
        <w:rPr>
          <w:rFonts w:hint="eastAsia"/>
          <w:lang w:val="en-US" w:eastAsia="zh-CN"/>
        </w:rPr>
        <w:t>电子件必须上传才能提交审核。</w:t>
      </w:r>
    </w:p>
    <w:p w14:paraId="4AD8490E">
      <w:pPr>
        <w:widowControl w:val="0"/>
        <w:numPr>
          <w:ilvl w:val="0"/>
          <w:numId w:val="0"/>
        </w:numPr>
        <w:spacing w:line="360" w:lineRule="auto"/>
        <w:rPr>
          <w:rFonts w:hint="default"/>
          <w:lang w:val="en-US" w:eastAsia="zh-CN"/>
        </w:rPr>
      </w:pPr>
      <w:r>
        <w:drawing>
          <wp:inline distT="0" distB="0" distL="114300" distR="114300">
            <wp:extent cx="5264785" cy="778510"/>
            <wp:effectExtent l="0" t="0" r="12065" b="25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31"/>
                    <a:stretch>
                      <a:fillRect/>
                    </a:stretch>
                  </pic:blipFill>
                  <pic:spPr>
                    <a:xfrm>
                      <a:off x="0" y="0"/>
                      <a:ext cx="5264785" cy="778510"/>
                    </a:xfrm>
                    <a:prstGeom prst="rect">
                      <a:avLst/>
                    </a:prstGeom>
                    <a:noFill/>
                    <a:ln>
                      <a:noFill/>
                    </a:ln>
                  </pic:spPr>
                </pic:pic>
              </a:graphicData>
            </a:graphic>
          </wp:inline>
        </w:drawing>
      </w:r>
    </w:p>
    <w:p w14:paraId="502D81FE">
      <w:pPr>
        <w:widowControl w:val="0"/>
        <w:numPr>
          <w:ilvl w:val="0"/>
          <w:numId w:val="0"/>
        </w:numPr>
        <w:spacing w:line="360" w:lineRule="auto"/>
        <w:rPr>
          <w:rFonts w:hint="eastAsia"/>
          <w:b/>
          <w:bCs/>
          <w:color w:val="FF0000"/>
          <w:sz w:val="30"/>
          <w:szCs w:val="30"/>
          <w:lang w:val="en-US" w:eastAsia="zh-CN"/>
        </w:rPr>
      </w:pPr>
    </w:p>
    <w:p w14:paraId="1D6D086E">
      <w:pPr>
        <w:widowControl w:val="0"/>
        <w:numPr>
          <w:ilvl w:val="0"/>
          <w:numId w:val="0"/>
        </w:numPr>
        <w:spacing w:line="360" w:lineRule="auto"/>
        <w:rPr>
          <w:rFonts w:hint="default"/>
          <w:lang w:val="en-US" w:eastAsia="zh-CN"/>
        </w:rPr>
      </w:pPr>
      <w:r>
        <w:rPr>
          <w:rFonts w:hint="eastAsia"/>
          <w:lang w:val="en-US" w:eastAsia="zh-CN"/>
        </w:rPr>
        <w:t>5、提交审核（立刻自动通过，通过后也能修改并重新提交通过）</w:t>
      </w:r>
    </w:p>
    <w:p w14:paraId="772153BB">
      <w:pPr>
        <w:widowControl w:val="0"/>
        <w:numPr>
          <w:ilvl w:val="0"/>
          <w:numId w:val="0"/>
        </w:numPr>
        <w:spacing w:line="360" w:lineRule="auto"/>
      </w:pPr>
      <w:r>
        <w:drawing>
          <wp:inline distT="0" distB="0" distL="114300" distR="114300">
            <wp:extent cx="5263515" cy="1078865"/>
            <wp:effectExtent l="0" t="0" r="13335"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32"/>
                    <a:stretch>
                      <a:fillRect/>
                    </a:stretch>
                  </pic:blipFill>
                  <pic:spPr>
                    <a:xfrm>
                      <a:off x="0" y="0"/>
                      <a:ext cx="5263515" cy="1078865"/>
                    </a:xfrm>
                    <a:prstGeom prst="rect">
                      <a:avLst/>
                    </a:prstGeom>
                    <a:noFill/>
                    <a:ln>
                      <a:noFill/>
                    </a:ln>
                  </pic:spPr>
                </pic:pic>
              </a:graphicData>
            </a:graphic>
          </wp:inline>
        </w:drawing>
      </w:r>
    </w:p>
    <w:p w14:paraId="251FB4A4">
      <w:pPr>
        <w:widowControl w:val="0"/>
        <w:numPr>
          <w:ilvl w:val="0"/>
          <w:numId w:val="0"/>
        </w:numPr>
        <w:spacing w:line="360" w:lineRule="auto"/>
        <w:rPr>
          <w:rFonts w:hint="eastAsia"/>
          <w:lang w:val="en-US" w:eastAsia="zh-CN"/>
        </w:rPr>
      </w:pPr>
      <w:r>
        <w:drawing>
          <wp:inline distT="0" distB="0" distL="114300" distR="114300">
            <wp:extent cx="5266055" cy="2350135"/>
            <wp:effectExtent l="0" t="0" r="10795" b="1206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3"/>
                    <a:stretch>
                      <a:fillRect/>
                    </a:stretch>
                  </pic:blipFill>
                  <pic:spPr>
                    <a:xfrm>
                      <a:off x="0" y="0"/>
                      <a:ext cx="5266055" cy="2350135"/>
                    </a:xfrm>
                    <a:prstGeom prst="rect">
                      <a:avLst/>
                    </a:prstGeom>
                    <a:noFill/>
                    <a:ln>
                      <a:noFill/>
                    </a:ln>
                  </pic:spPr>
                </pic:pic>
              </a:graphicData>
            </a:graphic>
          </wp:inline>
        </w:drawing>
      </w:r>
    </w:p>
    <w:p w14:paraId="53982AA3">
      <w:pPr>
        <w:widowControl w:val="0"/>
        <w:numPr>
          <w:ilvl w:val="0"/>
          <w:numId w:val="0"/>
        </w:numPr>
        <w:spacing w:line="360" w:lineRule="auto"/>
        <w:rPr>
          <w:rFonts w:hint="default"/>
          <w:b/>
          <w:bCs/>
          <w:color w:val="FF0000"/>
          <w:sz w:val="30"/>
          <w:szCs w:val="30"/>
          <w:lang w:val="en-US" w:eastAsia="zh-CN"/>
        </w:rPr>
      </w:pPr>
      <w:r>
        <w:rPr>
          <w:rFonts w:hint="eastAsia"/>
          <w:b/>
          <w:bCs/>
          <w:color w:val="FF0000"/>
          <w:sz w:val="30"/>
          <w:szCs w:val="30"/>
          <w:lang w:val="en-US" w:eastAsia="zh-CN"/>
        </w:rPr>
        <w:t>竞买人两部分全部填写完提交审核后会自动通过审核，竞买人关闭重新登录后即可报名（报名手册也在“和田公共资源交易网”上可以下载学习。</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680" w:footer="794" w:gutter="0"/>
      <w:pgNumType w:start="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思源宋体 CN ExtraLight">
    <w:altName w:val="宋体"/>
    <w:panose1 w:val="00000000000000000000"/>
    <w:charset w:val="86"/>
    <w:family w:val="roman"/>
    <w:pitch w:val="default"/>
    <w:sig w:usb0="00000000" w:usb1="00000000" w:usb2="00000016" w:usb3="00000000" w:csb0="0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1FE35">
    <w:pPr>
      <w:pStyle w:val="26"/>
      <w:pBdr>
        <w:top w:val="single" w:color="9BBB59" w:sz="24" w:space="5"/>
      </w:pBdr>
      <w:wordWrap w:val="0"/>
      <w:spacing w:line="240" w:lineRule="auto"/>
      <w:ind w:firstLine="360"/>
      <w:jc w:val="right"/>
      <w:rPr>
        <w:rFonts w:hint="default" w:eastAsia="宋体"/>
        <w:lang w:val="en-US" w:eastAsia="zh-CN"/>
      </w:rPr>
    </w:pPr>
    <w:r>
      <w:rPr>
        <w:rFonts w:hint="eastAsia"/>
        <w:lang w:val="zh-CN"/>
      </w:rPr>
      <w:t xml:space="preserve">               </w:t>
    </w:r>
    <w:r>
      <w:fldChar w:fldCharType="begin"/>
    </w:r>
    <w:r>
      <w:instrText xml:space="preserve"> PAGE </w:instrText>
    </w:r>
    <w:r>
      <w:fldChar w:fldCharType="separate"/>
    </w:r>
    <w:r>
      <w:t>1</w:t>
    </w:r>
    <w:r>
      <w:fldChar w:fldCharType="end"/>
    </w:r>
    <w:r>
      <w:rPr>
        <w:lang w:val="zh-CN"/>
      </w:rPr>
      <w:t>/</w:t>
    </w:r>
    <w:r>
      <w:rPr>
        <w:rFonts w:hint="eastAsia"/>
        <w:lang w:val="en-US" w:eastAsia="zh-CN"/>
      </w:rPr>
      <w:t>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17512">
    <w:pPr>
      <w:pStyle w:val="26"/>
      <w:ind w:firstLine="360"/>
    </w:pPr>
  </w:p>
  <w:p w14:paraId="522C326C">
    <w:pPr>
      <w:ind w:firstLine="420"/>
    </w:pPr>
  </w:p>
  <w:p w14:paraId="236659F3">
    <w:pPr>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1A013">
    <w:pPr>
      <w:pStyle w:val="2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0A8BD">
    <w:pPr>
      <w:pStyle w:val="27"/>
      <w:pBdr>
        <w:bottom w:val="thickThinSmallGap" w:color="622423" w:sz="24" w:space="1"/>
      </w:pBdr>
      <w:spacing w:line="240" w:lineRule="auto"/>
      <w:ind w:firstLine="0" w:firstLineChars="0"/>
      <w:jc w:val="left"/>
    </w:pPr>
    <w:r>
      <w:rPr>
        <w:rFonts w:hint="eastAsia" w:ascii="宋体" w:hAnsi="宋体"/>
        <w:lang w:val="en-US" w:eastAsia="zh-CN"/>
      </w:rPr>
      <w:t>土地、交易竞买人交易系统</w:t>
    </w:r>
    <w:r>
      <w:rPr>
        <w:rFonts w:hint="eastAsia" w:ascii="宋体" w:hAnsi="宋体"/>
      </w:rPr>
      <w:t>操作手册</w:t>
    </w:r>
    <w:r>
      <w:rPr>
        <w:rFonts w:hint="eastAsia" w:ascii="Cambria" w:hAnsi="Cambria"/>
      </w:rPr>
      <w:t xml:space="preserve">   </w:t>
    </w:r>
    <w:r>
      <w:rPr>
        <w:rFonts w:hint="eastAsia" w:ascii="Cambria" w:hAnsi="Cambria"/>
        <w:lang w:val="en-US" w:eastAsia="zh-CN"/>
      </w:rPr>
      <w:t xml:space="preserve">   </w:t>
    </w:r>
    <w:r>
      <w:rPr>
        <w:rFonts w:hint="eastAsia" w:ascii="Cambria" w:hAnsi="Cambria"/>
      </w:rPr>
      <w:t xml:space="preserve"> </w:t>
    </w:r>
    <w:r>
      <w:rPr>
        <w:rFonts w:hint="eastAsia" w:ascii="Cambria" w:hAnsi="Cambria"/>
        <w:lang w:val="en-US" w:eastAsia="zh-CN"/>
      </w:rPr>
      <w:t xml:space="preserve">  </w:t>
    </w:r>
    <w:r>
      <w:rPr>
        <w:rFonts w:hint="eastAsia" w:ascii="Cambria" w:hAnsi="Cambria"/>
      </w:rPr>
      <w:t xml:space="preserve"> </w:t>
    </w:r>
    <w:r>
      <w:rPr>
        <w:rFonts w:hint="eastAsia" w:ascii="Cambria" w:hAnsi="Cambria"/>
        <w:lang w:val="en-US" w:eastAsia="zh-CN"/>
      </w:rPr>
      <w:t xml:space="preserve">                                      </w:t>
    </w:r>
    <w:r>
      <w:rPr>
        <w:rFonts w:hint="eastAsia" w:ascii="Cambria" w:hAnsi="Cambria"/>
      </w:rPr>
      <w:t xml:space="preserve"> V1.0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686E">
    <w:pPr>
      <w:pStyle w:val="27"/>
      <w:ind w:firstLine="360"/>
    </w:pPr>
  </w:p>
  <w:p w14:paraId="3046EDB0">
    <w:pPr>
      <w:ind w:firstLine="420"/>
    </w:pPr>
  </w:p>
  <w:p w14:paraId="18F4E703">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21499">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D2371B"/>
    <w:multiLevelType w:val="singleLevel"/>
    <w:tmpl w:val="B2D2371B"/>
    <w:lvl w:ilvl="0" w:tentative="0">
      <w:start w:val="1"/>
      <w:numFmt w:val="decimal"/>
      <w:suff w:val="nothing"/>
      <w:lvlText w:val="%1、"/>
      <w:lvlJc w:val="left"/>
    </w:lvl>
  </w:abstractNum>
  <w:abstractNum w:abstractNumId="1">
    <w:nsid w:val="5C4C21CA"/>
    <w:multiLevelType w:val="multilevel"/>
    <w:tmpl w:val="5C4C21CA"/>
    <w:lvl w:ilvl="0" w:tentative="0">
      <w:start w:val="1"/>
      <w:numFmt w:val="chineseCountingThousand"/>
      <w:pStyle w:val="2"/>
      <w:suff w:val="nothing"/>
      <w:lvlText w:val="%1、"/>
      <w:lvlJc w:val="left"/>
      <w:pPr>
        <w:ind w:left="0" w:firstLine="0"/>
      </w:pPr>
      <w:rPr>
        <w:rFonts w:hint="eastAsia"/>
        <w:lang w:val="en-US"/>
      </w:rPr>
    </w:lvl>
    <w:lvl w:ilvl="1" w:tentative="0">
      <w:start w:val="1"/>
      <w:numFmt w:val="decimal"/>
      <w:pStyle w:val="3"/>
      <w:isLgl/>
      <w:suff w:val="nothing"/>
      <w:lvlText w:val="%1.%2、"/>
      <w:lvlJc w:val="left"/>
      <w:pPr>
        <w:ind w:left="0" w:firstLine="0"/>
      </w:pPr>
      <w:rPr>
        <w:rFonts w:hint="default" w:ascii="Times New Roman" w:hAnsi="Times New Roman" w:cs="Times New Roman"/>
        <w:color w:val="auto"/>
        <w:sz w:val="30"/>
        <w:szCs w:val="30"/>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b w:val="0"/>
        <w:bCs w:val="0"/>
        <w:i w:val="0"/>
        <w:iCs w:val="0"/>
        <w:caps w:val="0"/>
        <w:smallCaps w:val="0"/>
        <w:strike w:val="0"/>
        <w:dstrike w:val="0"/>
        <w:snapToGrid w:val="0"/>
        <w:color w:val="000000"/>
        <w:spacing w:val="0"/>
        <w:w w:val="0"/>
        <w:kern w:val="0"/>
        <w:position w:val="0"/>
        <w:sz w:val="24"/>
        <w:szCs w:val="24"/>
        <w:u w:val="none"/>
        <w14:shadow w14:blurRad="0" w14:dist="0" w14:dir="0" w14:sx="0" w14:sy="0" w14:kx="0" w14:ky="0" w14:algn="none">
          <w14:srgbClr w14:val="000000"/>
        </w14:shadow>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8"/>
  <w:bordersDoNotSurroundHeader w:val="0"/>
  <w:bordersDoNotSurroundFooter w:val="0"/>
  <w:documentProtection w:enforcement="0"/>
  <w:defaultTabStop w:val="5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688"/>
    <w:rsid w:val="000156D1"/>
    <w:rsid w:val="0005309A"/>
    <w:rsid w:val="00085FC4"/>
    <w:rsid w:val="00087368"/>
    <w:rsid w:val="00096A83"/>
    <w:rsid w:val="000B40C2"/>
    <w:rsid w:val="000C7982"/>
    <w:rsid w:val="001000DF"/>
    <w:rsid w:val="0011658C"/>
    <w:rsid w:val="00145037"/>
    <w:rsid w:val="00147E93"/>
    <w:rsid w:val="001622C3"/>
    <w:rsid w:val="00185361"/>
    <w:rsid w:val="00185D40"/>
    <w:rsid w:val="001A7BE3"/>
    <w:rsid w:val="001C5A93"/>
    <w:rsid w:val="001F6623"/>
    <w:rsid w:val="00200958"/>
    <w:rsid w:val="0020501C"/>
    <w:rsid w:val="00226B1C"/>
    <w:rsid w:val="00232281"/>
    <w:rsid w:val="0024515C"/>
    <w:rsid w:val="00247032"/>
    <w:rsid w:val="00272759"/>
    <w:rsid w:val="00280F22"/>
    <w:rsid w:val="002831C8"/>
    <w:rsid w:val="002B0FB5"/>
    <w:rsid w:val="002B7A4A"/>
    <w:rsid w:val="002B7F53"/>
    <w:rsid w:val="002E5D00"/>
    <w:rsid w:val="002F2448"/>
    <w:rsid w:val="0031027C"/>
    <w:rsid w:val="00321617"/>
    <w:rsid w:val="00336495"/>
    <w:rsid w:val="0035102F"/>
    <w:rsid w:val="00352D59"/>
    <w:rsid w:val="00364F37"/>
    <w:rsid w:val="00365D28"/>
    <w:rsid w:val="00374906"/>
    <w:rsid w:val="003753F2"/>
    <w:rsid w:val="00383FFF"/>
    <w:rsid w:val="00393499"/>
    <w:rsid w:val="003948A0"/>
    <w:rsid w:val="003A6587"/>
    <w:rsid w:val="003B2406"/>
    <w:rsid w:val="004175DC"/>
    <w:rsid w:val="00417F32"/>
    <w:rsid w:val="00453B44"/>
    <w:rsid w:val="004752DC"/>
    <w:rsid w:val="00485D14"/>
    <w:rsid w:val="004A11BD"/>
    <w:rsid w:val="004A5760"/>
    <w:rsid w:val="004B619E"/>
    <w:rsid w:val="004C0C3F"/>
    <w:rsid w:val="004C2DAA"/>
    <w:rsid w:val="004D418F"/>
    <w:rsid w:val="004E2260"/>
    <w:rsid w:val="004F479E"/>
    <w:rsid w:val="00500485"/>
    <w:rsid w:val="00500B98"/>
    <w:rsid w:val="00500F60"/>
    <w:rsid w:val="00502270"/>
    <w:rsid w:val="00504C50"/>
    <w:rsid w:val="00521983"/>
    <w:rsid w:val="005270F3"/>
    <w:rsid w:val="00537729"/>
    <w:rsid w:val="0054218A"/>
    <w:rsid w:val="00546F00"/>
    <w:rsid w:val="0055642C"/>
    <w:rsid w:val="00562BF9"/>
    <w:rsid w:val="00582CDD"/>
    <w:rsid w:val="00591824"/>
    <w:rsid w:val="005A0688"/>
    <w:rsid w:val="005B519D"/>
    <w:rsid w:val="005C2E71"/>
    <w:rsid w:val="005D1AA2"/>
    <w:rsid w:val="005D3F4E"/>
    <w:rsid w:val="00601C58"/>
    <w:rsid w:val="0061689E"/>
    <w:rsid w:val="00647F2C"/>
    <w:rsid w:val="00647F5E"/>
    <w:rsid w:val="00654E61"/>
    <w:rsid w:val="006A4AEC"/>
    <w:rsid w:val="006C6A93"/>
    <w:rsid w:val="00702A3D"/>
    <w:rsid w:val="00717038"/>
    <w:rsid w:val="00726E25"/>
    <w:rsid w:val="00732CCC"/>
    <w:rsid w:val="00736EC1"/>
    <w:rsid w:val="0073732B"/>
    <w:rsid w:val="00742C0D"/>
    <w:rsid w:val="007531D3"/>
    <w:rsid w:val="00761A21"/>
    <w:rsid w:val="007801CD"/>
    <w:rsid w:val="00783279"/>
    <w:rsid w:val="007A4A86"/>
    <w:rsid w:val="007B11DD"/>
    <w:rsid w:val="007C5027"/>
    <w:rsid w:val="007C5497"/>
    <w:rsid w:val="007C61BD"/>
    <w:rsid w:val="007D08F9"/>
    <w:rsid w:val="007D0A9A"/>
    <w:rsid w:val="007D4746"/>
    <w:rsid w:val="007E656A"/>
    <w:rsid w:val="007F7674"/>
    <w:rsid w:val="007F7F76"/>
    <w:rsid w:val="008030DC"/>
    <w:rsid w:val="00813DC8"/>
    <w:rsid w:val="00845302"/>
    <w:rsid w:val="00845571"/>
    <w:rsid w:val="00850C6B"/>
    <w:rsid w:val="00851751"/>
    <w:rsid w:val="0085355E"/>
    <w:rsid w:val="0085596D"/>
    <w:rsid w:val="008628D7"/>
    <w:rsid w:val="00864939"/>
    <w:rsid w:val="00866D53"/>
    <w:rsid w:val="00874636"/>
    <w:rsid w:val="008762C4"/>
    <w:rsid w:val="00884DF0"/>
    <w:rsid w:val="0088548F"/>
    <w:rsid w:val="00896A57"/>
    <w:rsid w:val="008C1BAD"/>
    <w:rsid w:val="008E63B6"/>
    <w:rsid w:val="008F04C4"/>
    <w:rsid w:val="0090560A"/>
    <w:rsid w:val="00924F08"/>
    <w:rsid w:val="0095302C"/>
    <w:rsid w:val="00972E07"/>
    <w:rsid w:val="009736F6"/>
    <w:rsid w:val="0097481C"/>
    <w:rsid w:val="009A237E"/>
    <w:rsid w:val="009B28ED"/>
    <w:rsid w:val="009B60BE"/>
    <w:rsid w:val="009D7B93"/>
    <w:rsid w:val="009E7189"/>
    <w:rsid w:val="00A003B1"/>
    <w:rsid w:val="00A12473"/>
    <w:rsid w:val="00A246DC"/>
    <w:rsid w:val="00A53927"/>
    <w:rsid w:val="00A83CCA"/>
    <w:rsid w:val="00A83D4C"/>
    <w:rsid w:val="00A944C4"/>
    <w:rsid w:val="00AA68AF"/>
    <w:rsid w:val="00AC3D46"/>
    <w:rsid w:val="00AD4653"/>
    <w:rsid w:val="00AE2079"/>
    <w:rsid w:val="00AF5115"/>
    <w:rsid w:val="00AF593A"/>
    <w:rsid w:val="00B00908"/>
    <w:rsid w:val="00B076A7"/>
    <w:rsid w:val="00B11699"/>
    <w:rsid w:val="00B14B11"/>
    <w:rsid w:val="00B50E21"/>
    <w:rsid w:val="00B76C2E"/>
    <w:rsid w:val="00BA00BF"/>
    <w:rsid w:val="00BA287F"/>
    <w:rsid w:val="00BB125F"/>
    <w:rsid w:val="00BB2F4C"/>
    <w:rsid w:val="00BB309A"/>
    <w:rsid w:val="00BD1B32"/>
    <w:rsid w:val="00BD46B7"/>
    <w:rsid w:val="00BE2637"/>
    <w:rsid w:val="00BE5738"/>
    <w:rsid w:val="00BF06BF"/>
    <w:rsid w:val="00C071F0"/>
    <w:rsid w:val="00C07F09"/>
    <w:rsid w:val="00C269E8"/>
    <w:rsid w:val="00C3687B"/>
    <w:rsid w:val="00C421CB"/>
    <w:rsid w:val="00C43083"/>
    <w:rsid w:val="00C601FD"/>
    <w:rsid w:val="00C60F85"/>
    <w:rsid w:val="00C64CEF"/>
    <w:rsid w:val="00C74761"/>
    <w:rsid w:val="00C77840"/>
    <w:rsid w:val="00C86581"/>
    <w:rsid w:val="00CB24CC"/>
    <w:rsid w:val="00CC23F6"/>
    <w:rsid w:val="00CD0D08"/>
    <w:rsid w:val="00CF1904"/>
    <w:rsid w:val="00CF660E"/>
    <w:rsid w:val="00D02373"/>
    <w:rsid w:val="00D0372D"/>
    <w:rsid w:val="00D03ABD"/>
    <w:rsid w:val="00D045AB"/>
    <w:rsid w:val="00D05DE6"/>
    <w:rsid w:val="00D15159"/>
    <w:rsid w:val="00D21799"/>
    <w:rsid w:val="00D57807"/>
    <w:rsid w:val="00D7628E"/>
    <w:rsid w:val="00D77E2D"/>
    <w:rsid w:val="00D94930"/>
    <w:rsid w:val="00DC14E7"/>
    <w:rsid w:val="00DC4143"/>
    <w:rsid w:val="00DD2E2F"/>
    <w:rsid w:val="00DE4405"/>
    <w:rsid w:val="00DF30D1"/>
    <w:rsid w:val="00E0104C"/>
    <w:rsid w:val="00E14043"/>
    <w:rsid w:val="00E21988"/>
    <w:rsid w:val="00E243F5"/>
    <w:rsid w:val="00E26D98"/>
    <w:rsid w:val="00E31BC8"/>
    <w:rsid w:val="00E37EF5"/>
    <w:rsid w:val="00E45482"/>
    <w:rsid w:val="00E53785"/>
    <w:rsid w:val="00E63E60"/>
    <w:rsid w:val="00E650D3"/>
    <w:rsid w:val="00E75B61"/>
    <w:rsid w:val="00E76B95"/>
    <w:rsid w:val="00E84242"/>
    <w:rsid w:val="00E92709"/>
    <w:rsid w:val="00EC7A8F"/>
    <w:rsid w:val="00ED0C0F"/>
    <w:rsid w:val="00F10E18"/>
    <w:rsid w:val="00F11038"/>
    <w:rsid w:val="00F221B6"/>
    <w:rsid w:val="00F2777E"/>
    <w:rsid w:val="00F4518D"/>
    <w:rsid w:val="00F4519D"/>
    <w:rsid w:val="00F4681B"/>
    <w:rsid w:val="00F52129"/>
    <w:rsid w:val="00F7754D"/>
    <w:rsid w:val="00F96DA4"/>
    <w:rsid w:val="00F976B8"/>
    <w:rsid w:val="00FA40A3"/>
    <w:rsid w:val="00FA5F9E"/>
    <w:rsid w:val="00FB6CDD"/>
    <w:rsid w:val="00FD54A4"/>
    <w:rsid w:val="00FD7013"/>
    <w:rsid w:val="00FF2C25"/>
    <w:rsid w:val="00FF3F66"/>
    <w:rsid w:val="00FF7A33"/>
    <w:rsid w:val="012125CD"/>
    <w:rsid w:val="012D1A70"/>
    <w:rsid w:val="014A4B87"/>
    <w:rsid w:val="015B3AFD"/>
    <w:rsid w:val="01D51302"/>
    <w:rsid w:val="01FA34ED"/>
    <w:rsid w:val="021E661D"/>
    <w:rsid w:val="02213D65"/>
    <w:rsid w:val="02C44A2D"/>
    <w:rsid w:val="02F049F6"/>
    <w:rsid w:val="036627A4"/>
    <w:rsid w:val="03E70C93"/>
    <w:rsid w:val="04215DF9"/>
    <w:rsid w:val="0533046F"/>
    <w:rsid w:val="053B4C34"/>
    <w:rsid w:val="05441BE6"/>
    <w:rsid w:val="0545256F"/>
    <w:rsid w:val="058745C3"/>
    <w:rsid w:val="058958FC"/>
    <w:rsid w:val="05E66396"/>
    <w:rsid w:val="0644477B"/>
    <w:rsid w:val="06C66261"/>
    <w:rsid w:val="06EE7582"/>
    <w:rsid w:val="07012484"/>
    <w:rsid w:val="07121837"/>
    <w:rsid w:val="07ED1194"/>
    <w:rsid w:val="083F0C9F"/>
    <w:rsid w:val="08B04C98"/>
    <w:rsid w:val="09077EC0"/>
    <w:rsid w:val="0918483D"/>
    <w:rsid w:val="09567415"/>
    <w:rsid w:val="09707485"/>
    <w:rsid w:val="0AD32F44"/>
    <w:rsid w:val="0AE71644"/>
    <w:rsid w:val="0BE942F5"/>
    <w:rsid w:val="0C19690F"/>
    <w:rsid w:val="0C750983"/>
    <w:rsid w:val="0CF26E48"/>
    <w:rsid w:val="0D3C0759"/>
    <w:rsid w:val="0DA56D3D"/>
    <w:rsid w:val="0DB6204C"/>
    <w:rsid w:val="0E633504"/>
    <w:rsid w:val="0EAD70F7"/>
    <w:rsid w:val="0ED423AE"/>
    <w:rsid w:val="0F0569A8"/>
    <w:rsid w:val="0F083BEC"/>
    <w:rsid w:val="0F107DBA"/>
    <w:rsid w:val="0F810AC0"/>
    <w:rsid w:val="0F975BFA"/>
    <w:rsid w:val="0FD40061"/>
    <w:rsid w:val="0FEC334B"/>
    <w:rsid w:val="106234C8"/>
    <w:rsid w:val="106B6D89"/>
    <w:rsid w:val="10840CA2"/>
    <w:rsid w:val="10A767F9"/>
    <w:rsid w:val="10DC4F1D"/>
    <w:rsid w:val="11BA73B7"/>
    <w:rsid w:val="12360A09"/>
    <w:rsid w:val="128142F5"/>
    <w:rsid w:val="12844DB3"/>
    <w:rsid w:val="12A47A25"/>
    <w:rsid w:val="12B61FF5"/>
    <w:rsid w:val="12BC46BA"/>
    <w:rsid w:val="12C237F6"/>
    <w:rsid w:val="12C906F7"/>
    <w:rsid w:val="12E62554"/>
    <w:rsid w:val="13580656"/>
    <w:rsid w:val="146057C0"/>
    <w:rsid w:val="14790298"/>
    <w:rsid w:val="14793F17"/>
    <w:rsid w:val="14947DDA"/>
    <w:rsid w:val="14B601C1"/>
    <w:rsid w:val="14BF2253"/>
    <w:rsid w:val="159659C6"/>
    <w:rsid w:val="15AB45A5"/>
    <w:rsid w:val="15C8254F"/>
    <w:rsid w:val="15E318D1"/>
    <w:rsid w:val="15F10B3B"/>
    <w:rsid w:val="163320C5"/>
    <w:rsid w:val="16494EA9"/>
    <w:rsid w:val="164B6280"/>
    <w:rsid w:val="168256ED"/>
    <w:rsid w:val="17032A76"/>
    <w:rsid w:val="172B0458"/>
    <w:rsid w:val="17872728"/>
    <w:rsid w:val="17907395"/>
    <w:rsid w:val="179C6881"/>
    <w:rsid w:val="184474DA"/>
    <w:rsid w:val="18B41593"/>
    <w:rsid w:val="190C3175"/>
    <w:rsid w:val="19B75D6C"/>
    <w:rsid w:val="19BC4CD7"/>
    <w:rsid w:val="1A3F32A4"/>
    <w:rsid w:val="1A482EE5"/>
    <w:rsid w:val="1B1B554F"/>
    <w:rsid w:val="1B3E1B18"/>
    <w:rsid w:val="1BCC66F1"/>
    <w:rsid w:val="1CC31BD6"/>
    <w:rsid w:val="1DAB0DBD"/>
    <w:rsid w:val="1E090C0E"/>
    <w:rsid w:val="1E1F4786"/>
    <w:rsid w:val="1EA52527"/>
    <w:rsid w:val="1EF86133"/>
    <w:rsid w:val="1F630E0E"/>
    <w:rsid w:val="1F7E7899"/>
    <w:rsid w:val="1F8B4ECA"/>
    <w:rsid w:val="1FB73B7A"/>
    <w:rsid w:val="2023022D"/>
    <w:rsid w:val="20F713AD"/>
    <w:rsid w:val="212D553B"/>
    <w:rsid w:val="212F4991"/>
    <w:rsid w:val="213E3291"/>
    <w:rsid w:val="21466CD0"/>
    <w:rsid w:val="214D3627"/>
    <w:rsid w:val="217001EE"/>
    <w:rsid w:val="22A9242E"/>
    <w:rsid w:val="233334D4"/>
    <w:rsid w:val="235E76D7"/>
    <w:rsid w:val="23E26F69"/>
    <w:rsid w:val="24076B91"/>
    <w:rsid w:val="24474CFB"/>
    <w:rsid w:val="248C5386"/>
    <w:rsid w:val="2562690E"/>
    <w:rsid w:val="25727A7A"/>
    <w:rsid w:val="25854024"/>
    <w:rsid w:val="25A742E5"/>
    <w:rsid w:val="25DD62EA"/>
    <w:rsid w:val="261A7D3B"/>
    <w:rsid w:val="26393457"/>
    <w:rsid w:val="26D87CA4"/>
    <w:rsid w:val="26FE66EC"/>
    <w:rsid w:val="274C1ED9"/>
    <w:rsid w:val="275623CB"/>
    <w:rsid w:val="275E6CA2"/>
    <w:rsid w:val="2826291C"/>
    <w:rsid w:val="28812F03"/>
    <w:rsid w:val="28916C13"/>
    <w:rsid w:val="28A2653D"/>
    <w:rsid w:val="28B759C2"/>
    <w:rsid w:val="28BE16CB"/>
    <w:rsid w:val="298D0991"/>
    <w:rsid w:val="29CB79A7"/>
    <w:rsid w:val="2A03050B"/>
    <w:rsid w:val="2A621CAB"/>
    <w:rsid w:val="2A7D3230"/>
    <w:rsid w:val="2A901B7D"/>
    <w:rsid w:val="2ABF0DDD"/>
    <w:rsid w:val="2ACD70D1"/>
    <w:rsid w:val="2ACF1227"/>
    <w:rsid w:val="2AE74199"/>
    <w:rsid w:val="2B111ECC"/>
    <w:rsid w:val="2D8D422E"/>
    <w:rsid w:val="2DA56AED"/>
    <w:rsid w:val="2DC511F9"/>
    <w:rsid w:val="2DF12232"/>
    <w:rsid w:val="2E417720"/>
    <w:rsid w:val="2E6C6337"/>
    <w:rsid w:val="2E6F48D8"/>
    <w:rsid w:val="2F0E4D0A"/>
    <w:rsid w:val="2F413D0C"/>
    <w:rsid w:val="2F5926D1"/>
    <w:rsid w:val="2F9E1281"/>
    <w:rsid w:val="300A1EC1"/>
    <w:rsid w:val="302131A0"/>
    <w:rsid w:val="304E07BF"/>
    <w:rsid w:val="30A60B53"/>
    <w:rsid w:val="311E3B3C"/>
    <w:rsid w:val="31BD4EAB"/>
    <w:rsid w:val="31BE1277"/>
    <w:rsid w:val="32074D87"/>
    <w:rsid w:val="321C0B1E"/>
    <w:rsid w:val="3273568B"/>
    <w:rsid w:val="32EC3646"/>
    <w:rsid w:val="33074470"/>
    <w:rsid w:val="3326729E"/>
    <w:rsid w:val="33570746"/>
    <w:rsid w:val="33773CFE"/>
    <w:rsid w:val="33AB071E"/>
    <w:rsid w:val="33C14574"/>
    <w:rsid w:val="340563BB"/>
    <w:rsid w:val="341D2E1F"/>
    <w:rsid w:val="343B03AB"/>
    <w:rsid w:val="34FC2D41"/>
    <w:rsid w:val="351662B7"/>
    <w:rsid w:val="354A5AC6"/>
    <w:rsid w:val="357F3AEF"/>
    <w:rsid w:val="366302AE"/>
    <w:rsid w:val="36686B55"/>
    <w:rsid w:val="36714207"/>
    <w:rsid w:val="36720978"/>
    <w:rsid w:val="36C90E95"/>
    <w:rsid w:val="374756F0"/>
    <w:rsid w:val="37C444CE"/>
    <w:rsid w:val="37CD702D"/>
    <w:rsid w:val="391661ED"/>
    <w:rsid w:val="392B3ED2"/>
    <w:rsid w:val="395D6428"/>
    <w:rsid w:val="39DB5FD1"/>
    <w:rsid w:val="39F57E5A"/>
    <w:rsid w:val="3A1D756D"/>
    <w:rsid w:val="3A3F0B5B"/>
    <w:rsid w:val="3A5E00D9"/>
    <w:rsid w:val="3A850A55"/>
    <w:rsid w:val="3AB3432A"/>
    <w:rsid w:val="3ADD324F"/>
    <w:rsid w:val="3ADD3CA3"/>
    <w:rsid w:val="3B006F7A"/>
    <w:rsid w:val="3B336E22"/>
    <w:rsid w:val="3B934AA8"/>
    <w:rsid w:val="3BE47AF0"/>
    <w:rsid w:val="3BFC187D"/>
    <w:rsid w:val="3C661290"/>
    <w:rsid w:val="3CF45E3A"/>
    <w:rsid w:val="3D0B7C73"/>
    <w:rsid w:val="3D637963"/>
    <w:rsid w:val="3DAB7804"/>
    <w:rsid w:val="3DB23898"/>
    <w:rsid w:val="3DE227F9"/>
    <w:rsid w:val="3DF522CE"/>
    <w:rsid w:val="3E582748"/>
    <w:rsid w:val="3ED8475A"/>
    <w:rsid w:val="3EF2750C"/>
    <w:rsid w:val="3F063AE4"/>
    <w:rsid w:val="3F4626D6"/>
    <w:rsid w:val="3F492562"/>
    <w:rsid w:val="3F7E118B"/>
    <w:rsid w:val="3F8A5DE1"/>
    <w:rsid w:val="3FB532C7"/>
    <w:rsid w:val="40056C54"/>
    <w:rsid w:val="40375D21"/>
    <w:rsid w:val="409F3EBB"/>
    <w:rsid w:val="40E2376D"/>
    <w:rsid w:val="41281978"/>
    <w:rsid w:val="413C105A"/>
    <w:rsid w:val="415C3FA7"/>
    <w:rsid w:val="419343B5"/>
    <w:rsid w:val="41EE2290"/>
    <w:rsid w:val="41FD3F7A"/>
    <w:rsid w:val="422F1EF2"/>
    <w:rsid w:val="42715E43"/>
    <w:rsid w:val="43861F65"/>
    <w:rsid w:val="439D3F15"/>
    <w:rsid w:val="439D7686"/>
    <w:rsid w:val="4403520E"/>
    <w:rsid w:val="442A1B4C"/>
    <w:rsid w:val="44CB3E1A"/>
    <w:rsid w:val="453A0095"/>
    <w:rsid w:val="45430CBE"/>
    <w:rsid w:val="454B0EED"/>
    <w:rsid w:val="454B3612"/>
    <w:rsid w:val="456E0525"/>
    <w:rsid w:val="458F21EA"/>
    <w:rsid w:val="45A24B2C"/>
    <w:rsid w:val="46471565"/>
    <w:rsid w:val="467E63C7"/>
    <w:rsid w:val="46C03A07"/>
    <w:rsid w:val="46C47521"/>
    <w:rsid w:val="46EE09AC"/>
    <w:rsid w:val="46EE7F3F"/>
    <w:rsid w:val="47035CBE"/>
    <w:rsid w:val="479A7024"/>
    <w:rsid w:val="479B172C"/>
    <w:rsid w:val="47A37007"/>
    <w:rsid w:val="47E34321"/>
    <w:rsid w:val="48547ACA"/>
    <w:rsid w:val="48550858"/>
    <w:rsid w:val="487675CF"/>
    <w:rsid w:val="4A34120A"/>
    <w:rsid w:val="4A730364"/>
    <w:rsid w:val="4AA03B05"/>
    <w:rsid w:val="4AB02DAB"/>
    <w:rsid w:val="4AEC7032"/>
    <w:rsid w:val="4B141F20"/>
    <w:rsid w:val="4B5760E6"/>
    <w:rsid w:val="4BBF3050"/>
    <w:rsid w:val="4C250686"/>
    <w:rsid w:val="4C942BCF"/>
    <w:rsid w:val="4D690A9B"/>
    <w:rsid w:val="4D6F36B2"/>
    <w:rsid w:val="4D7F49EF"/>
    <w:rsid w:val="4D8B06BE"/>
    <w:rsid w:val="4DE62CA4"/>
    <w:rsid w:val="4E093121"/>
    <w:rsid w:val="4E0A0A0D"/>
    <w:rsid w:val="4E661B06"/>
    <w:rsid w:val="4E6D0888"/>
    <w:rsid w:val="4E7961EA"/>
    <w:rsid w:val="4EA72C45"/>
    <w:rsid w:val="4EC14CCB"/>
    <w:rsid w:val="4EFC0A7E"/>
    <w:rsid w:val="4F0D36B4"/>
    <w:rsid w:val="4FA16CE0"/>
    <w:rsid w:val="4FF25F22"/>
    <w:rsid w:val="507A4942"/>
    <w:rsid w:val="51060FC1"/>
    <w:rsid w:val="51170CBD"/>
    <w:rsid w:val="5214703C"/>
    <w:rsid w:val="52201C19"/>
    <w:rsid w:val="522A4C34"/>
    <w:rsid w:val="52B047D4"/>
    <w:rsid w:val="530E40ED"/>
    <w:rsid w:val="534009E9"/>
    <w:rsid w:val="53B009B9"/>
    <w:rsid w:val="53D81D4D"/>
    <w:rsid w:val="548879BD"/>
    <w:rsid w:val="54CA54C8"/>
    <w:rsid w:val="54F51CAB"/>
    <w:rsid w:val="54FB545F"/>
    <w:rsid w:val="55B02E26"/>
    <w:rsid w:val="56CF081C"/>
    <w:rsid w:val="56E5088E"/>
    <w:rsid w:val="57241F48"/>
    <w:rsid w:val="58521DE0"/>
    <w:rsid w:val="58586337"/>
    <w:rsid w:val="586109E0"/>
    <w:rsid w:val="58862C8B"/>
    <w:rsid w:val="58C20D9C"/>
    <w:rsid w:val="58D5474C"/>
    <w:rsid w:val="5963169F"/>
    <w:rsid w:val="598C0FE0"/>
    <w:rsid w:val="59B37D63"/>
    <w:rsid w:val="59FE03BF"/>
    <w:rsid w:val="5A180E6C"/>
    <w:rsid w:val="5A4716CC"/>
    <w:rsid w:val="5A521AAC"/>
    <w:rsid w:val="5A8F52C3"/>
    <w:rsid w:val="5AA7474A"/>
    <w:rsid w:val="5B1250CA"/>
    <w:rsid w:val="5BD53E5C"/>
    <w:rsid w:val="5C2664ED"/>
    <w:rsid w:val="5C41755C"/>
    <w:rsid w:val="5C450EF2"/>
    <w:rsid w:val="5CE17643"/>
    <w:rsid w:val="5D5B68A9"/>
    <w:rsid w:val="5D88692E"/>
    <w:rsid w:val="5D9216E0"/>
    <w:rsid w:val="5DEB3C40"/>
    <w:rsid w:val="5E0910BC"/>
    <w:rsid w:val="5EDA70D1"/>
    <w:rsid w:val="5F2159C2"/>
    <w:rsid w:val="5F4945C2"/>
    <w:rsid w:val="5F4C25EE"/>
    <w:rsid w:val="5FF1406D"/>
    <w:rsid w:val="605C067D"/>
    <w:rsid w:val="60AD768A"/>
    <w:rsid w:val="60E21ABA"/>
    <w:rsid w:val="613E39B6"/>
    <w:rsid w:val="615C5B14"/>
    <w:rsid w:val="61D563FC"/>
    <w:rsid w:val="62086AA6"/>
    <w:rsid w:val="62237E8A"/>
    <w:rsid w:val="622C6D95"/>
    <w:rsid w:val="624173C8"/>
    <w:rsid w:val="626D19D4"/>
    <w:rsid w:val="62A82E46"/>
    <w:rsid w:val="62BF37DE"/>
    <w:rsid w:val="6327271D"/>
    <w:rsid w:val="63474BDB"/>
    <w:rsid w:val="63D443BB"/>
    <w:rsid w:val="64010126"/>
    <w:rsid w:val="641F4610"/>
    <w:rsid w:val="64AA1F93"/>
    <w:rsid w:val="65100E1D"/>
    <w:rsid w:val="653931DF"/>
    <w:rsid w:val="653F73D3"/>
    <w:rsid w:val="659B3785"/>
    <w:rsid w:val="65F153A2"/>
    <w:rsid w:val="670C12CC"/>
    <w:rsid w:val="67775F09"/>
    <w:rsid w:val="68B82DBF"/>
    <w:rsid w:val="68EA3A2D"/>
    <w:rsid w:val="690A561B"/>
    <w:rsid w:val="693B7258"/>
    <w:rsid w:val="698E074C"/>
    <w:rsid w:val="69E865A7"/>
    <w:rsid w:val="6A0832A6"/>
    <w:rsid w:val="6A1E3EF0"/>
    <w:rsid w:val="6A527E78"/>
    <w:rsid w:val="6A8C3D8C"/>
    <w:rsid w:val="6AB262B6"/>
    <w:rsid w:val="6AC34433"/>
    <w:rsid w:val="6AC90D6A"/>
    <w:rsid w:val="6AF623F0"/>
    <w:rsid w:val="6B023649"/>
    <w:rsid w:val="6B2E2E74"/>
    <w:rsid w:val="6BB527A2"/>
    <w:rsid w:val="6C07731E"/>
    <w:rsid w:val="6C177E02"/>
    <w:rsid w:val="6C342FD8"/>
    <w:rsid w:val="6C3D605D"/>
    <w:rsid w:val="6C627B0A"/>
    <w:rsid w:val="6C8D090F"/>
    <w:rsid w:val="6CFA1466"/>
    <w:rsid w:val="6D017CBF"/>
    <w:rsid w:val="6D141DC8"/>
    <w:rsid w:val="6D594F13"/>
    <w:rsid w:val="6D5A5890"/>
    <w:rsid w:val="6D781CF9"/>
    <w:rsid w:val="6D95055F"/>
    <w:rsid w:val="6D9D4B7A"/>
    <w:rsid w:val="6DD3401C"/>
    <w:rsid w:val="6E6D3B03"/>
    <w:rsid w:val="6EFD31F9"/>
    <w:rsid w:val="6F8831D1"/>
    <w:rsid w:val="6FEA18F8"/>
    <w:rsid w:val="71162873"/>
    <w:rsid w:val="711E47E1"/>
    <w:rsid w:val="7149746B"/>
    <w:rsid w:val="71EB5A81"/>
    <w:rsid w:val="7208393D"/>
    <w:rsid w:val="721039AD"/>
    <w:rsid w:val="7417528F"/>
    <w:rsid w:val="741C0CCF"/>
    <w:rsid w:val="7561752A"/>
    <w:rsid w:val="75EC5508"/>
    <w:rsid w:val="7619198D"/>
    <w:rsid w:val="77253BD5"/>
    <w:rsid w:val="77756064"/>
    <w:rsid w:val="78524DBC"/>
    <w:rsid w:val="78574BF8"/>
    <w:rsid w:val="79484280"/>
    <w:rsid w:val="798471BA"/>
    <w:rsid w:val="79C6377A"/>
    <w:rsid w:val="79CD540C"/>
    <w:rsid w:val="7ACB3629"/>
    <w:rsid w:val="7B06176D"/>
    <w:rsid w:val="7C301D6D"/>
    <w:rsid w:val="7D8743EF"/>
    <w:rsid w:val="7DE822B4"/>
    <w:rsid w:val="7E207BDA"/>
    <w:rsid w:val="7E214264"/>
    <w:rsid w:val="7E42438E"/>
    <w:rsid w:val="7E6C17C5"/>
    <w:rsid w:val="7E857203"/>
    <w:rsid w:val="7F0D7446"/>
    <w:rsid w:val="7F5A2185"/>
    <w:rsid w:val="7FB317FF"/>
    <w:rsid w:val="7FBE1584"/>
    <w:rsid w:val="7FC063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link w:val="47"/>
    <w:qFormat/>
    <w:uiPriority w:val="0"/>
    <w:pPr>
      <w:keepNext/>
      <w:keepLines/>
      <w:numPr>
        <w:ilvl w:val="1"/>
        <w:numId w:val="1"/>
      </w:numPr>
      <w:tabs>
        <w:tab w:val="left" w:pos="567"/>
      </w:tabs>
      <w:spacing w:before="120" w:after="120"/>
      <w:ind w:firstLineChars="0"/>
      <w:jc w:val="both"/>
      <w:outlineLvl w:val="1"/>
    </w:pPr>
    <w:rPr>
      <w:b/>
      <w:bCs/>
      <w:sz w:val="30"/>
      <w:szCs w:val="32"/>
    </w:rPr>
  </w:style>
  <w:style w:type="paragraph" w:styleId="4">
    <w:name w:val="heading 3"/>
    <w:basedOn w:val="1"/>
    <w:next w:val="1"/>
    <w:link w:val="50"/>
    <w:qFormat/>
    <w:uiPriority w:val="0"/>
    <w:pPr>
      <w:keepNext/>
      <w:keepLines/>
      <w:numPr>
        <w:ilvl w:val="2"/>
        <w:numId w:val="1"/>
      </w:numPr>
      <w:tabs>
        <w:tab w:val="left" w:pos="567"/>
      </w:tabs>
      <w:spacing w:before="120" w:after="120"/>
      <w:ind w:firstLineChars="0"/>
      <w:jc w:val="both"/>
      <w:outlineLvl w:val="2"/>
    </w:pPr>
    <w:rPr>
      <w:b/>
      <w:bCs/>
      <w:sz w:val="28"/>
      <w:szCs w:val="18"/>
    </w:rPr>
  </w:style>
  <w:style w:type="paragraph" w:styleId="5">
    <w:name w:val="heading 4"/>
    <w:basedOn w:val="4"/>
    <w:next w:val="1"/>
    <w:link w:val="51"/>
    <w:qFormat/>
    <w:uiPriority w:val="0"/>
    <w:pPr>
      <w:keepNext/>
      <w:keepLines/>
      <w:numPr>
        <w:ilvl w:val="3"/>
        <w:numId w:val="1"/>
      </w:numPr>
      <w:tabs>
        <w:tab w:val="left" w:pos="504"/>
        <w:tab w:val="clear" w:pos="567"/>
      </w:tabs>
      <w:adjustRightInd w:val="0"/>
      <w:spacing w:before="120" w:after="120"/>
      <w:ind w:left="0" w:firstLine="0" w:firstLineChars="0"/>
      <w:outlineLvl w:val="3"/>
    </w:pPr>
    <w:rPr>
      <w:sz w:val="24"/>
      <w:szCs w:val="28"/>
    </w:rPr>
  </w:style>
  <w:style w:type="paragraph" w:styleId="6">
    <w:name w:val="heading 5"/>
    <w:basedOn w:val="1"/>
    <w:next w:val="1"/>
    <w:link w:val="52"/>
    <w:qFormat/>
    <w:uiPriority w:val="0"/>
    <w:pPr>
      <w:keepNext/>
      <w:keepLines/>
      <w:numPr>
        <w:ilvl w:val="4"/>
        <w:numId w:val="1"/>
      </w:numPr>
      <w:spacing w:before="280" w:after="290" w:line="372" w:lineRule="auto"/>
      <w:ind w:firstLine="0" w:firstLineChars="0"/>
      <w:outlineLvl w:val="4"/>
    </w:pPr>
    <w:rPr>
      <w:b/>
      <w:bCs/>
      <w:sz w:val="28"/>
      <w:szCs w:val="28"/>
    </w:rPr>
  </w:style>
  <w:style w:type="paragraph" w:styleId="7">
    <w:name w:val="heading 6"/>
    <w:basedOn w:val="6"/>
    <w:next w:val="1"/>
    <w:link w:val="89"/>
    <w:qFormat/>
    <w:uiPriority w:val="0"/>
    <w:pPr>
      <w:numPr>
        <w:ilvl w:val="5"/>
      </w:numPr>
      <w:tabs>
        <w:tab w:val="left" w:pos="1440"/>
      </w:tabs>
      <w:spacing w:before="260" w:after="260" w:line="360" w:lineRule="auto"/>
      <w:outlineLvl w:val="5"/>
    </w:pPr>
    <w:rPr>
      <w:sz w:val="30"/>
      <w:szCs w:val="18"/>
    </w:rPr>
  </w:style>
  <w:style w:type="paragraph" w:styleId="8">
    <w:name w:val="heading 7"/>
    <w:basedOn w:val="7"/>
    <w:next w:val="1"/>
    <w:link w:val="91"/>
    <w:qFormat/>
    <w:uiPriority w:val="0"/>
    <w:pPr>
      <w:tabs>
        <w:tab w:val="left" w:pos="1800"/>
        <w:tab w:val="clear" w:pos="1440"/>
      </w:tabs>
      <w:outlineLvl w:val="6"/>
    </w:pPr>
  </w:style>
  <w:style w:type="paragraph" w:styleId="9">
    <w:name w:val="heading 8"/>
    <w:basedOn w:val="8"/>
    <w:next w:val="1"/>
    <w:link w:val="92"/>
    <w:qFormat/>
    <w:uiPriority w:val="0"/>
    <w:pPr>
      <w:outlineLvl w:val="7"/>
    </w:pPr>
  </w:style>
  <w:style w:type="paragraph" w:styleId="10">
    <w:name w:val="heading 9"/>
    <w:basedOn w:val="9"/>
    <w:next w:val="1"/>
    <w:link w:val="94"/>
    <w:qFormat/>
    <w:uiPriority w:val="0"/>
    <w:pPr>
      <w:tabs>
        <w:tab w:val="left" w:pos="2160"/>
        <w:tab w:val="clear" w:pos="1800"/>
      </w:tabs>
      <w:outlineLvl w:val="8"/>
    </w:pPr>
  </w:style>
  <w:style w:type="character" w:default="1" w:styleId="41">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pPr>
    <w:rPr>
      <w:rFonts w:ascii="Calibri" w:hAnsi="Calibri" w:cs="Calibri"/>
      <w:sz w:val="18"/>
      <w:szCs w:val="18"/>
    </w:rPr>
  </w:style>
  <w:style w:type="paragraph" w:styleId="12">
    <w:name w:val="List Number 2"/>
    <w:basedOn w:val="1"/>
    <w:qFormat/>
    <w:uiPriority w:val="0"/>
    <w:pPr>
      <w:tabs>
        <w:tab w:val="left" w:pos="567"/>
      </w:tabs>
      <w:adjustRightInd w:val="0"/>
      <w:spacing w:line="300" w:lineRule="auto"/>
      <w:ind w:left="425" w:hanging="425"/>
      <w:textAlignment w:val="baseline"/>
    </w:pPr>
    <w:rPr>
      <w:kern w:val="0"/>
      <w:sz w:val="28"/>
      <w:szCs w:val="20"/>
    </w:rPr>
  </w:style>
  <w:style w:type="paragraph" w:styleId="13">
    <w:name w:val="Normal Indent"/>
    <w:basedOn w:val="1"/>
    <w:qFormat/>
    <w:uiPriority w:val="0"/>
    <w:pPr>
      <w:tabs>
        <w:tab w:val="left" w:pos="720"/>
      </w:tabs>
      <w:spacing w:before="60" w:after="60"/>
      <w:ind w:firstLine="480"/>
    </w:pPr>
    <w:rPr>
      <w:sz w:val="24"/>
      <w:szCs w:val="20"/>
    </w:rPr>
  </w:style>
  <w:style w:type="paragraph" w:styleId="14">
    <w:name w:val="Document Map"/>
    <w:basedOn w:val="1"/>
    <w:link w:val="106"/>
    <w:qFormat/>
    <w:uiPriority w:val="0"/>
    <w:rPr>
      <w:rFonts w:ascii="宋体"/>
      <w:sz w:val="18"/>
      <w:szCs w:val="18"/>
    </w:rPr>
  </w:style>
  <w:style w:type="paragraph" w:styleId="15">
    <w:name w:val="annotation text"/>
    <w:basedOn w:val="1"/>
    <w:link w:val="100"/>
    <w:qFormat/>
    <w:uiPriority w:val="0"/>
  </w:style>
  <w:style w:type="paragraph" w:styleId="16">
    <w:name w:val="Body Text 3"/>
    <w:basedOn w:val="1"/>
    <w:link w:val="108"/>
    <w:qFormat/>
    <w:uiPriority w:val="0"/>
    <w:pPr>
      <w:spacing w:after="120"/>
    </w:pPr>
    <w:rPr>
      <w:sz w:val="16"/>
      <w:szCs w:val="16"/>
    </w:rPr>
  </w:style>
  <w:style w:type="paragraph" w:styleId="17">
    <w:name w:val="Body Text"/>
    <w:basedOn w:val="1"/>
    <w:link w:val="103"/>
    <w:qFormat/>
    <w:uiPriority w:val="0"/>
    <w:pPr>
      <w:spacing w:after="120"/>
    </w:pPr>
  </w:style>
  <w:style w:type="paragraph" w:styleId="18">
    <w:name w:val="Body Text Indent"/>
    <w:basedOn w:val="1"/>
    <w:link w:val="96"/>
    <w:qFormat/>
    <w:uiPriority w:val="0"/>
    <w:pPr>
      <w:spacing w:after="120"/>
      <w:ind w:left="420" w:leftChars="200"/>
    </w:pPr>
  </w:style>
  <w:style w:type="paragraph" w:styleId="19">
    <w:name w:val="toc 5"/>
    <w:basedOn w:val="1"/>
    <w:next w:val="1"/>
    <w:qFormat/>
    <w:uiPriority w:val="39"/>
    <w:pPr>
      <w:spacing w:line="240" w:lineRule="auto"/>
      <w:ind w:firstLine="800" w:firstLineChars="800"/>
    </w:pPr>
    <w:rPr>
      <w:rFonts w:cs="Calibri"/>
      <w:szCs w:val="18"/>
    </w:rPr>
  </w:style>
  <w:style w:type="paragraph" w:styleId="20">
    <w:name w:val="toc 3"/>
    <w:basedOn w:val="1"/>
    <w:next w:val="1"/>
    <w:qFormat/>
    <w:uiPriority w:val="39"/>
    <w:pPr>
      <w:spacing w:line="240" w:lineRule="auto"/>
      <w:ind w:firstLine="400" w:firstLineChars="400"/>
    </w:pPr>
    <w:rPr>
      <w:rFonts w:cs="Calibri"/>
      <w:iCs/>
      <w:szCs w:val="20"/>
    </w:rPr>
  </w:style>
  <w:style w:type="paragraph" w:styleId="21">
    <w:name w:val="Plain Text"/>
    <w:basedOn w:val="1"/>
    <w:link w:val="97"/>
    <w:qFormat/>
    <w:uiPriority w:val="0"/>
    <w:rPr>
      <w:rFonts w:ascii="宋体" w:hAnsi="Courier New"/>
    </w:rPr>
  </w:style>
  <w:style w:type="paragraph" w:styleId="22">
    <w:name w:val="toc 8"/>
    <w:basedOn w:val="1"/>
    <w:next w:val="1"/>
    <w:qFormat/>
    <w:uiPriority w:val="39"/>
    <w:pPr>
      <w:ind w:left="1470"/>
    </w:pPr>
    <w:rPr>
      <w:rFonts w:ascii="Calibri" w:hAnsi="Calibri" w:cs="Calibri"/>
      <w:sz w:val="18"/>
      <w:szCs w:val="18"/>
    </w:rPr>
  </w:style>
  <w:style w:type="paragraph" w:styleId="23">
    <w:name w:val="Date"/>
    <w:basedOn w:val="1"/>
    <w:next w:val="1"/>
    <w:link w:val="111"/>
    <w:qFormat/>
    <w:uiPriority w:val="0"/>
    <w:pPr>
      <w:ind w:left="100" w:leftChars="2500"/>
    </w:pPr>
  </w:style>
  <w:style w:type="paragraph" w:styleId="24">
    <w:name w:val="Body Text Indent 2"/>
    <w:basedOn w:val="1"/>
    <w:link w:val="93"/>
    <w:qFormat/>
    <w:uiPriority w:val="0"/>
    <w:pPr>
      <w:spacing w:after="120" w:line="480" w:lineRule="auto"/>
      <w:ind w:left="420" w:leftChars="200"/>
    </w:pPr>
  </w:style>
  <w:style w:type="paragraph" w:styleId="25">
    <w:name w:val="Balloon Text"/>
    <w:basedOn w:val="1"/>
    <w:link w:val="99"/>
    <w:qFormat/>
    <w:uiPriority w:val="0"/>
    <w:rPr>
      <w:sz w:val="18"/>
      <w:szCs w:val="18"/>
    </w:rPr>
  </w:style>
  <w:style w:type="paragraph" w:styleId="26">
    <w:name w:val="footer"/>
    <w:basedOn w:val="1"/>
    <w:link w:val="98"/>
    <w:qFormat/>
    <w:uiPriority w:val="99"/>
    <w:pPr>
      <w:tabs>
        <w:tab w:val="center" w:pos="4153"/>
        <w:tab w:val="right" w:pos="8306"/>
      </w:tabs>
      <w:snapToGrid w:val="0"/>
      <w:jc w:val="center"/>
    </w:pPr>
    <w:rPr>
      <w:sz w:val="18"/>
      <w:szCs w:val="18"/>
    </w:rPr>
  </w:style>
  <w:style w:type="paragraph" w:styleId="27">
    <w:name w:val="header"/>
    <w:basedOn w:val="1"/>
    <w:link w:val="88"/>
    <w:qFormat/>
    <w:uiPriority w:val="99"/>
    <w:pPr>
      <w:tabs>
        <w:tab w:val="center" w:pos="4153"/>
        <w:tab w:val="right" w:pos="8306"/>
      </w:tabs>
      <w:snapToGrid w:val="0"/>
      <w:jc w:val="center"/>
    </w:pPr>
    <w:rPr>
      <w:sz w:val="18"/>
      <w:szCs w:val="18"/>
    </w:rPr>
  </w:style>
  <w:style w:type="paragraph" w:styleId="28">
    <w:name w:val="toc 1"/>
    <w:basedOn w:val="1"/>
    <w:next w:val="1"/>
    <w:qFormat/>
    <w:uiPriority w:val="39"/>
    <w:pPr>
      <w:spacing w:line="240" w:lineRule="auto"/>
      <w:ind w:firstLine="0" w:firstLineChars="0"/>
    </w:pPr>
    <w:rPr>
      <w:rFonts w:cs="Calibri"/>
      <w:bCs/>
      <w:caps/>
      <w:szCs w:val="20"/>
    </w:rPr>
  </w:style>
  <w:style w:type="paragraph" w:styleId="29">
    <w:name w:val="toc 4"/>
    <w:basedOn w:val="1"/>
    <w:next w:val="1"/>
    <w:qFormat/>
    <w:uiPriority w:val="39"/>
    <w:pPr>
      <w:spacing w:line="240" w:lineRule="auto"/>
      <w:ind w:firstLine="600" w:firstLineChars="600"/>
    </w:pPr>
    <w:rPr>
      <w:rFonts w:cs="Calibri"/>
      <w:szCs w:val="18"/>
    </w:rPr>
  </w:style>
  <w:style w:type="paragraph" w:styleId="30">
    <w:name w:val="index heading"/>
    <w:basedOn w:val="1"/>
    <w:next w:val="31"/>
    <w:qFormat/>
    <w:uiPriority w:val="0"/>
    <w:pPr>
      <w:spacing w:line="300" w:lineRule="auto"/>
    </w:pPr>
    <w:rPr>
      <w:rFonts w:eastAsia="楷体_GB2312"/>
      <w:sz w:val="24"/>
    </w:rPr>
  </w:style>
  <w:style w:type="paragraph" w:styleId="31">
    <w:name w:val="index 1"/>
    <w:basedOn w:val="1"/>
    <w:next w:val="1"/>
    <w:qFormat/>
    <w:uiPriority w:val="0"/>
  </w:style>
  <w:style w:type="paragraph" w:styleId="32">
    <w:name w:val="toc 6"/>
    <w:basedOn w:val="1"/>
    <w:next w:val="1"/>
    <w:qFormat/>
    <w:uiPriority w:val="39"/>
    <w:pPr>
      <w:ind w:left="1050"/>
    </w:pPr>
    <w:rPr>
      <w:rFonts w:ascii="Calibri" w:hAnsi="Calibri" w:cs="Calibri"/>
      <w:sz w:val="18"/>
      <w:szCs w:val="18"/>
    </w:rPr>
  </w:style>
  <w:style w:type="paragraph" w:styleId="33">
    <w:name w:val="Body Text Indent 3"/>
    <w:basedOn w:val="1"/>
    <w:link w:val="105"/>
    <w:qFormat/>
    <w:uiPriority w:val="0"/>
    <w:pPr>
      <w:spacing w:after="120"/>
      <w:ind w:left="420" w:leftChars="200"/>
    </w:pPr>
    <w:rPr>
      <w:sz w:val="16"/>
      <w:szCs w:val="16"/>
    </w:rPr>
  </w:style>
  <w:style w:type="paragraph" w:styleId="34">
    <w:name w:val="toc 2"/>
    <w:basedOn w:val="1"/>
    <w:next w:val="1"/>
    <w:qFormat/>
    <w:uiPriority w:val="39"/>
    <w:pPr>
      <w:spacing w:line="240" w:lineRule="auto"/>
    </w:pPr>
    <w:rPr>
      <w:rFonts w:cs="Calibri"/>
      <w:smallCaps/>
      <w:szCs w:val="20"/>
    </w:rPr>
  </w:style>
  <w:style w:type="paragraph" w:styleId="35">
    <w:name w:val="toc 9"/>
    <w:basedOn w:val="1"/>
    <w:next w:val="1"/>
    <w:qFormat/>
    <w:uiPriority w:val="39"/>
    <w:pPr>
      <w:ind w:left="1680"/>
    </w:pPr>
    <w:rPr>
      <w:rFonts w:ascii="Calibri" w:hAnsi="Calibri" w:cs="Calibri"/>
      <w:sz w:val="18"/>
      <w:szCs w:val="18"/>
    </w:rPr>
  </w:style>
  <w:style w:type="paragraph" w:styleId="36">
    <w:name w:val="Body Text 2"/>
    <w:basedOn w:val="1"/>
    <w:link w:val="109"/>
    <w:qFormat/>
    <w:uiPriority w:val="0"/>
    <w:pPr>
      <w:spacing w:after="120" w:line="480" w:lineRule="auto"/>
    </w:pPr>
  </w:style>
  <w:style w:type="paragraph" w:styleId="37">
    <w:name w:val="Normal (Web)"/>
    <w:basedOn w:val="1"/>
    <w:qFormat/>
    <w:uiPriority w:val="99"/>
    <w:pPr>
      <w:widowControl/>
      <w:spacing w:before="100" w:after="100"/>
    </w:pPr>
    <w:rPr>
      <w:rFonts w:hint="eastAsia" w:ascii="Arial Unicode MS" w:hAnsi="Arial Unicode MS" w:eastAsia="Arial Unicode MS"/>
      <w:kern w:val="0"/>
      <w:sz w:val="24"/>
    </w:rPr>
  </w:style>
  <w:style w:type="paragraph" w:styleId="38">
    <w:name w:val="Title"/>
    <w:basedOn w:val="1"/>
    <w:link w:val="90"/>
    <w:qFormat/>
    <w:uiPriority w:val="0"/>
    <w:pPr>
      <w:tabs>
        <w:tab w:val="left" w:pos="432"/>
      </w:tabs>
      <w:spacing w:before="240" w:after="60"/>
      <w:ind w:left="432" w:hanging="432"/>
      <w:jc w:val="center"/>
      <w:outlineLvl w:val="0"/>
    </w:pPr>
    <w:rPr>
      <w:rFonts w:ascii="Arial" w:hAnsi="Arial" w:cs="Arial"/>
      <w:b/>
      <w:bCs/>
      <w:sz w:val="32"/>
      <w:szCs w:val="32"/>
    </w:rPr>
  </w:style>
  <w:style w:type="paragraph" w:styleId="39">
    <w:name w:val="Body Text First Indent"/>
    <w:basedOn w:val="17"/>
    <w:link w:val="102"/>
    <w:qFormat/>
    <w:uiPriority w:val="0"/>
    <w:pPr>
      <w:ind w:firstLine="100" w:firstLineChars="100"/>
    </w:p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Hyperlink"/>
    <w:qFormat/>
    <w:uiPriority w:val="99"/>
    <w:rPr>
      <w:color w:val="0000FF"/>
      <w:u w:val="single"/>
    </w:rPr>
  </w:style>
  <w:style w:type="character" w:styleId="46">
    <w:name w:val="annotation reference"/>
    <w:qFormat/>
    <w:uiPriority w:val="0"/>
    <w:rPr>
      <w:sz w:val="21"/>
      <w:szCs w:val="21"/>
    </w:rPr>
  </w:style>
  <w:style w:type="character" w:customStyle="1" w:styleId="47">
    <w:name w:val="标题 2 Char"/>
    <w:link w:val="3"/>
    <w:qFormat/>
    <w:uiPriority w:val="0"/>
    <w:rPr>
      <w:b/>
      <w:bCs/>
      <w:kern w:val="2"/>
      <w:sz w:val="30"/>
      <w:szCs w:val="32"/>
    </w:rPr>
  </w:style>
  <w:style w:type="paragraph" w:customStyle="1" w:styleId="48">
    <w:name w:val="Indent Normal"/>
    <w:basedOn w:val="1"/>
    <w:qFormat/>
    <w:uiPriority w:val="0"/>
    <w:pPr>
      <w:ind w:firstLine="150" w:firstLineChars="150"/>
    </w:pPr>
    <w:rPr>
      <w:sz w:val="24"/>
    </w:rPr>
  </w:style>
  <w:style w:type="character" w:customStyle="1" w:styleId="49">
    <w:name w:val="标题 1 Char"/>
    <w:link w:val="2"/>
    <w:qFormat/>
    <w:uiPriority w:val="0"/>
    <w:rPr>
      <w:b/>
      <w:bCs/>
      <w:kern w:val="44"/>
      <w:sz w:val="32"/>
      <w:szCs w:val="28"/>
    </w:rPr>
  </w:style>
  <w:style w:type="character" w:customStyle="1" w:styleId="50">
    <w:name w:val="标题 3 Char"/>
    <w:link w:val="4"/>
    <w:qFormat/>
    <w:uiPriority w:val="0"/>
    <w:rPr>
      <w:b/>
      <w:bCs/>
      <w:kern w:val="2"/>
      <w:sz w:val="28"/>
      <w:szCs w:val="18"/>
    </w:rPr>
  </w:style>
  <w:style w:type="character" w:customStyle="1" w:styleId="51">
    <w:name w:val="标题 4 Char"/>
    <w:link w:val="5"/>
    <w:qFormat/>
    <w:uiPriority w:val="0"/>
    <w:rPr>
      <w:rFonts w:hAnsi="Times New Roman" w:eastAsia="宋体"/>
      <w:b/>
      <w:bCs/>
      <w:kern w:val="2"/>
      <w:sz w:val="24"/>
      <w:szCs w:val="28"/>
    </w:rPr>
  </w:style>
  <w:style w:type="character" w:customStyle="1" w:styleId="52">
    <w:name w:val="标题 5 Char"/>
    <w:link w:val="6"/>
    <w:qFormat/>
    <w:uiPriority w:val="0"/>
    <w:rPr>
      <w:b/>
      <w:bCs/>
      <w:kern w:val="2"/>
      <w:sz w:val="28"/>
      <w:szCs w:val="28"/>
    </w:rPr>
  </w:style>
  <w:style w:type="paragraph" w:customStyle="1" w:styleId="53">
    <w:name w:val="xl29"/>
    <w:basedOn w:val="1"/>
    <w:qFormat/>
    <w:uiPriority w:val="0"/>
    <w:pPr>
      <w:widowControl/>
      <w:pBdr>
        <w:bottom w:val="single" w:color="auto" w:sz="4" w:space="0"/>
        <w:right w:val="single" w:color="auto" w:sz="12" w:space="0"/>
      </w:pBdr>
      <w:spacing w:before="100" w:beforeAutospacing="1" w:after="100" w:afterAutospacing="1"/>
      <w:textAlignment w:val="top"/>
    </w:pPr>
    <w:rPr>
      <w:rFonts w:ascii="Arial Unicode MS" w:eastAsia="Arial Unicode MS"/>
      <w:kern w:val="0"/>
      <w:sz w:val="24"/>
    </w:rPr>
  </w:style>
  <w:style w:type="paragraph" w:customStyle="1" w:styleId="54">
    <w:name w:val="正文无缩进"/>
    <w:basedOn w:val="1"/>
    <w:qFormat/>
    <w:uiPriority w:val="0"/>
    <w:pPr>
      <w:spacing w:beforeLines="50" w:line="300" w:lineRule="auto"/>
      <w:jc w:val="center"/>
    </w:pPr>
    <w:rPr>
      <w:rFonts w:ascii="宋体" w:hAnsi="宋体"/>
      <w:sz w:val="24"/>
    </w:rPr>
  </w:style>
  <w:style w:type="paragraph" w:customStyle="1" w:styleId="55">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6">
    <w:name w:val="Char Char1"/>
    <w:basedOn w:val="1"/>
    <w:qFormat/>
    <w:uiPriority w:val="0"/>
    <w:pPr>
      <w:widowControl/>
      <w:spacing w:after="160" w:line="240" w:lineRule="exact"/>
    </w:pPr>
    <w:rPr>
      <w:rFonts w:ascii="Verdana" w:hAnsi="Verdana"/>
      <w:kern w:val="0"/>
      <w:sz w:val="20"/>
      <w:lang w:eastAsia="en-US"/>
    </w:rPr>
  </w:style>
  <w:style w:type="paragraph" w:customStyle="1" w:styleId="57">
    <w:name w:val="4"/>
    <w:basedOn w:val="1"/>
    <w:qFormat/>
    <w:uiPriority w:val="0"/>
    <w:pPr>
      <w:spacing w:line="300" w:lineRule="auto"/>
      <w:ind w:firstLine="480"/>
    </w:pPr>
    <w:rPr>
      <w:sz w:val="24"/>
      <w:szCs w:val="20"/>
    </w:rPr>
  </w:style>
  <w:style w:type="paragraph" w:customStyle="1" w:styleId="58">
    <w:name w:val="TOC 标题1"/>
    <w:basedOn w:val="2"/>
    <w:next w:val="1"/>
    <w:qFormat/>
    <w:uiPriority w:val="39"/>
    <w:pPr>
      <w:widowControl/>
      <w:spacing w:before="480" w:after="0" w:line="276" w:lineRule="auto"/>
      <w:outlineLvl w:val="9"/>
    </w:pPr>
    <w:rPr>
      <w:rFonts w:ascii="Cambria" w:hAnsi="Cambria"/>
      <w:color w:val="365F91"/>
      <w:kern w:val="0"/>
      <w:sz w:val="28"/>
    </w:rPr>
  </w:style>
  <w:style w:type="paragraph" w:customStyle="1" w:styleId="59">
    <w:name w:val="Char"/>
    <w:basedOn w:val="1"/>
    <w:qFormat/>
    <w:uiPriority w:val="0"/>
    <w:pPr>
      <w:tabs>
        <w:tab w:val="left" w:pos="360"/>
      </w:tabs>
    </w:pPr>
    <w:rPr>
      <w:sz w:val="24"/>
    </w:rPr>
  </w:style>
  <w:style w:type="paragraph" w:customStyle="1" w:styleId="60">
    <w:name w:val="Char Char3 Char Char Char Char"/>
    <w:basedOn w:val="1"/>
    <w:qFormat/>
    <w:uiPriority w:val="0"/>
    <w:pPr>
      <w:widowControl/>
      <w:spacing w:after="160" w:line="240" w:lineRule="exact"/>
    </w:pPr>
    <w:rPr>
      <w:rFonts w:ascii="Verdana" w:hAnsi="Verdana"/>
      <w:kern w:val="0"/>
      <w:sz w:val="20"/>
      <w:szCs w:val="20"/>
      <w:lang w:eastAsia="en-US"/>
    </w:rPr>
  </w:style>
  <w:style w:type="paragraph" w:customStyle="1" w:styleId="61">
    <w:name w:val="Char Char Char Char"/>
    <w:basedOn w:val="14"/>
    <w:qFormat/>
    <w:uiPriority w:val="0"/>
    <w:pPr>
      <w:widowControl/>
      <w:shd w:val="clear" w:color="auto" w:fill="000080"/>
      <w:ind w:firstLine="454"/>
    </w:pPr>
    <w:rPr>
      <w:rFonts w:ascii="Tahoma" w:hAnsi="Tahoma" w:cs="宋体"/>
      <w:kern w:val="0"/>
      <w:sz w:val="21"/>
      <w:szCs w:val="20"/>
    </w:rPr>
  </w:style>
  <w:style w:type="paragraph" w:customStyle="1" w:styleId="62">
    <w:name w:val="助手文本"/>
    <w:basedOn w:val="1"/>
    <w:qFormat/>
    <w:uiPriority w:val="0"/>
    <w:pPr>
      <w:autoSpaceDE w:val="0"/>
      <w:autoSpaceDN w:val="0"/>
      <w:adjustRightInd w:val="0"/>
      <w:spacing w:beforeLines="50" w:afterLines="50"/>
      <w:ind w:left="14" w:firstLine="434"/>
      <w:textAlignment w:val="baseline"/>
    </w:pPr>
    <w:rPr>
      <w:rFonts w:ascii="楷体_GB2312" w:eastAsia="楷体_GB2312"/>
      <w:kern w:val="0"/>
      <w:sz w:val="24"/>
      <w:szCs w:val="20"/>
      <w:u w:val="single"/>
    </w:rPr>
  </w:style>
  <w:style w:type="paragraph" w:customStyle="1" w:styleId="63">
    <w:name w:val="样式1"/>
    <w:basedOn w:val="1"/>
    <w:link w:val="127"/>
    <w:qFormat/>
    <w:uiPriority w:val="0"/>
    <w:pPr>
      <w:spacing w:line="300" w:lineRule="auto"/>
      <w:ind w:firstLine="480"/>
    </w:pPr>
    <w:rPr>
      <w:sz w:val="24"/>
    </w:rPr>
  </w:style>
  <w:style w:type="paragraph" w:customStyle="1" w:styleId="64">
    <w:name w:val="正文--表格内正文"/>
    <w:basedOn w:val="1"/>
    <w:qFormat/>
    <w:uiPriority w:val="0"/>
    <w:pPr>
      <w:spacing w:beforeLines="50" w:line="0" w:lineRule="atLeast"/>
      <w:jc w:val="center"/>
    </w:pPr>
    <w:rPr>
      <w:rFonts w:ascii="宋体" w:hAnsi="宋体"/>
      <w:sz w:val="24"/>
    </w:rPr>
  </w:style>
  <w:style w:type="paragraph" w:customStyle="1" w:styleId="65">
    <w:name w:val="Char Char1 Char Char Char Char Char Char"/>
    <w:basedOn w:val="1"/>
    <w:qFormat/>
    <w:uiPriority w:val="0"/>
    <w:pPr>
      <w:widowControl/>
      <w:spacing w:after="160" w:line="240" w:lineRule="exact"/>
    </w:pPr>
    <w:rPr>
      <w:rFonts w:ascii="Verdana" w:hAnsi="Verdana" w:eastAsia="仿宋_GB2312"/>
      <w:kern w:val="0"/>
      <w:sz w:val="24"/>
      <w:szCs w:val="20"/>
      <w:lang w:eastAsia="en-US"/>
    </w:rPr>
  </w:style>
  <w:style w:type="paragraph" w:customStyle="1" w:styleId="66">
    <w:name w:val="样式4 Char"/>
    <w:basedOn w:val="1"/>
    <w:qFormat/>
    <w:uiPriority w:val="0"/>
    <w:pPr>
      <w:widowControl/>
      <w:ind w:firstLine="480"/>
    </w:pPr>
    <w:rPr>
      <w:color w:val="000000"/>
      <w:kern w:val="0"/>
      <w:sz w:val="24"/>
    </w:rPr>
  </w:style>
  <w:style w:type="paragraph" w:customStyle="1" w:styleId="67">
    <w:name w:val="列出段落1"/>
    <w:basedOn w:val="1"/>
    <w:qFormat/>
    <w:uiPriority w:val="34"/>
  </w:style>
  <w:style w:type="paragraph" w:customStyle="1" w:styleId="68">
    <w:name w:val="paragraphindent"/>
    <w:basedOn w:val="1"/>
    <w:qFormat/>
    <w:uiPriority w:val="0"/>
    <w:pPr>
      <w:widowControl/>
      <w:spacing w:before="100" w:beforeAutospacing="1" w:after="100" w:afterAutospacing="1"/>
    </w:pPr>
    <w:rPr>
      <w:rFonts w:ascii="宋体" w:hAnsi="宋体" w:cs="宋体"/>
      <w:kern w:val="0"/>
      <w:sz w:val="24"/>
    </w:rPr>
  </w:style>
  <w:style w:type="paragraph" w:customStyle="1" w:styleId="69">
    <w:name w:val="FA正文"/>
    <w:basedOn w:val="1"/>
    <w:link w:val="107"/>
    <w:qFormat/>
    <w:uiPriority w:val="0"/>
    <w:pPr>
      <w:tabs>
        <w:tab w:val="left" w:pos="3375"/>
      </w:tabs>
      <w:ind w:firstLine="520"/>
    </w:pPr>
    <w:rPr>
      <w:rFonts w:ascii="宋体" w:hAnsi="宋体"/>
      <w:spacing w:val="10"/>
      <w:sz w:val="24"/>
    </w:rPr>
  </w:style>
  <w:style w:type="paragraph" w:customStyle="1" w:styleId="70">
    <w:name w:val="14_black"/>
    <w:basedOn w:val="1"/>
    <w:qFormat/>
    <w:uiPriority w:val="0"/>
    <w:pPr>
      <w:widowControl/>
      <w:spacing w:before="100" w:beforeAutospacing="1" w:after="100" w:afterAutospacing="1"/>
    </w:pPr>
    <w:rPr>
      <w:rFonts w:ascii="宋体" w:hAnsi="宋体" w:cs="宋体"/>
      <w:color w:val="000000"/>
      <w:kern w:val="0"/>
      <w:sz w:val="23"/>
      <w:szCs w:val="23"/>
    </w:rPr>
  </w:style>
  <w:style w:type="paragraph" w:customStyle="1" w:styleId="71">
    <w:name w:val="È±Ê¡ÎÄ±¾"/>
    <w:basedOn w:val="1"/>
    <w:qFormat/>
    <w:uiPriority w:val="0"/>
    <w:pPr>
      <w:widowControl/>
      <w:overflowPunct w:val="0"/>
      <w:autoSpaceDE w:val="0"/>
      <w:autoSpaceDN w:val="0"/>
      <w:adjustRightInd w:val="0"/>
      <w:textAlignment w:val="baseline"/>
    </w:pPr>
    <w:rPr>
      <w:kern w:val="0"/>
      <w:sz w:val="24"/>
      <w:szCs w:val="20"/>
    </w:rPr>
  </w:style>
  <w:style w:type="paragraph" w:customStyle="1" w:styleId="72">
    <w:name w:val="样式2"/>
    <w:basedOn w:val="1"/>
    <w:link w:val="113"/>
    <w:qFormat/>
    <w:uiPriority w:val="0"/>
    <w:pPr>
      <w:spacing w:before="120" w:after="120"/>
      <w:outlineLvl w:val="1"/>
    </w:pPr>
    <w:rPr>
      <w:b/>
      <w:sz w:val="30"/>
    </w:rPr>
  </w:style>
  <w:style w:type="paragraph" w:customStyle="1" w:styleId="73">
    <w:name w:val="样式3"/>
    <w:basedOn w:val="27"/>
    <w:link w:val="114"/>
    <w:qFormat/>
    <w:uiPriority w:val="0"/>
    <w:pPr>
      <w:ind w:firstLine="360"/>
    </w:pPr>
  </w:style>
  <w:style w:type="paragraph" w:customStyle="1" w:styleId="74">
    <w:name w:val="样式4"/>
    <w:basedOn w:val="73"/>
    <w:link w:val="115"/>
    <w:qFormat/>
    <w:uiPriority w:val="0"/>
  </w:style>
  <w:style w:type="paragraph" w:customStyle="1" w:styleId="75">
    <w:name w:val="样式5"/>
    <w:basedOn w:val="27"/>
    <w:link w:val="116"/>
    <w:qFormat/>
    <w:uiPriority w:val="0"/>
    <w:pPr>
      <w:ind w:firstLine="360"/>
    </w:pPr>
  </w:style>
  <w:style w:type="paragraph" w:customStyle="1" w:styleId="76">
    <w:name w:val="样式6"/>
    <w:basedOn w:val="27"/>
    <w:link w:val="117"/>
    <w:qFormat/>
    <w:uiPriority w:val="0"/>
    <w:pPr>
      <w:ind w:firstLine="360"/>
    </w:pPr>
  </w:style>
  <w:style w:type="paragraph" w:customStyle="1" w:styleId="77">
    <w:name w:val="样式7"/>
    <w:basedOn w:val="4"/>
    <w:link w:val="118"/>
    <w:qFormat/>
    <w:uiPriority w:val="0"/>
  </w:style>
  <w:style w:type="paragraph" w:customStyle="1" w:styleId="78">
    <w:name w:val="样式8"/>
    <w:basedOn w:val="26"/>
    <w:link w:val="119"/>
    <w:qFormat/>
    <w:uiPriority w:val="0"/>
    <w:pPr>
      <w:ind w:firstLine="0" w:firstLineChars="0"/>
      <w:jc w:val="left"/>
    </w:pPr>
  </w:style>
  <w:style w:type="paragraph" w:customStyle="1" w:styleId="79">
    <w:name w:val="样式9"/>
    <w:basedOn w:val="78"/>
    <w:link w:val="120"/>
    <w:qFormat/>
    <w:uiPriority w:val="0"/>
    <w:pPr>
      <w:jc w:val="center"/>
    </w:pPr>
  </w:style>
  <w:style w:type="paragraph" w:customStyle="1" w:styleId="80">
    <w:name w:val="样式10"/>
    <w:basedOn w:val="79"/>
    <w:link w:val="121"/>
    <w:qFormat/>
    <w:uiPriority w:val="0"/>
    <w:pPr>
      <w:pBdr>
        <w:top w:val="single" w:color="76923C" w:sz="24" w:space="1"/>
      </w:pBdr>
    </w:pPr>
  </w:style>
  <w:style w:type="paragraph" w:customStyle="1" w:styleId="81">
    <w:name w:val="样式11"/>
    <w:basedOn w:val="80"/>
    <w:link w:val="122"/>
    <w:qFormat/>
    <w:uiPriority w:val="0"/>
    <w:pPr>
      <w:pBdr>
        <w:top w:val="none" w:color="auto" w:sz="0" w:space="0"/>
      </w:pBdr>
    </w:pPr>
  </w:style>
  <w:style w:type="paragraph" w:customStyle="1" w:styleId="82">
    <w:name w:val="样式12"/>
    <w:basedOn w:val="81"/>
    <w:link w:val="123"/>
    <w:qFormat/>
    <w:uiPriority w:val="0"/>
  </w:style>
  <w:style w:type="paragraph" w:customStyle="1" w:styleId="83">
    <w:name w:val="样式13"/>
    <w:basedOn w:val="77"/>
    <w:link w:val="124"/>
    <w:qFormat/>
    <w:uiPriority w:val="0"/>
  </w:style>
  <w:style w:type="paragraph" w:customStyle="1" w:styleId="84">
    <w:name w:val="2"/>
    <w:basedOn w:val="1"/>
    <w:link w:val="125"/>
    <w:qFormat/>
    <w:uiPriority w:val="0"/>
    <w:pPr>
      <w:autoSpaceDE w:val="0"/>
      <w:autoSpaceDN w:val="0"/>
      <w:adjustRightInd w:val="0"/>
      <w:ind w:firstLine="0" w:firstLineChars="0"/>
      <w:jc w:val="center"/>
    </w:pPr>
    <w:rPr>
      <w:spacing w:val="4"/>
    </w:rPr>
  </w:style>
  <w:style w:type="paragraph" w:customStyle="1" w:styleId="85">
    <w:name w:val="1"/>
    <w:basedOn w:val="1"/>
    <w:link w:val="126"/>
    <w:qFormat/>
    <w:uiPriority w:val="0"/>
    <w:pPr>
      <w:ind w:firstLine="0" w:firstLineChars="0"/>
    </w:pPr>
  </w:style>
  <w:style w:type="paragraph" w:customStyle="1" w:styleId="86">
    <w:name w:val="飞越型"/>
    <w:qFormat/>
    <w:uiPriority w:val="0"/>
    <w:pPr>
      <w:spacing w:after="200" w:line="276" w:lineRule="auto"/>
    </w:pPr>
    <w:rPr>
      <w:rFonts w:ascii="Calibri" w:hAnsi="Calibri" w:eastAsia="宋体" w:cs="黑体"/>
      <w:sz w:val="22"/>
      <w:szCs w:val="22"/>
      <w:lang w:val="en-US" w:eastAsia="zh-CN" w:bidi="ar-SA"/>
    </w:rPr>
  </w:style>
  <w:style w:type="paragraph" w:customStyle="1" w:styleId="87">
    <w:name w:val="无间隔1"/>
    <w:qFormat/>
    <w:uiPriority w:val="1"/>
    <w:pPr>
      <w:widowControl w:val="0"/>
      <w:ind w:firstLine="420" w:firstLineChars="200"/>
    </w:pPr>
    <w:rPr>
      <w:rFonts w:ascii="Times New Roman" w:hAnsi="Times New Roman" w:eastAsia="宋体" w:cs="Times New Roman"/>
      <w:kern w:val="2"/>
      <w:sz w:val="21"/>
      <w:szCs w:val="24"/>
      <w:lang w:val="en-US" w:eastAsia="zh-CN" w:bidi="ar-SA"/>
    </w:rPr>
  </w:style>
  <w:style w:type="character" w:customStyle="1" w:styleId="88">
    <w:name w:val="页眉 Char"/>
    <w:link w:val="27"/>
    <w:qFormat/>
    <w:uiPriority w:val="99"/>
    <w:rPr>
      <w:kern w:val="2"/>
      <w:sz w:val="18"/>
      <w:szCs w:val="18"/>
    </w:rPr>
  </w:style>
  <w:style w:type="character" w:customStyle="1" w:styleId="89">
    <w:name w:val="标题 6 Char"/>
    <w:link w:val="7"/>
    <w:qFormat/>
    <w:uiPriority w:val="0"/>
    <w:rPr>
      <w:b/>
      <w:bCs/>
      <w:kern w:val="2"/>
      <w:sz w:val="30"/>
      <w:szCs w:val="18"/>
    </w:rPr>
  </w:style>
  <w:style w:type="character" w:customStyle="1" w:styleId="90">
    <w:name w:val="标题 Char"/>
    <w:link w:val="38"/>
    <w:qFormat/>
    <w:uiPriority w:val="0"/>
    <w:rPr>
      <w:rFonts w:ascii="Arial" w:hAnsi="Arial" w:cs="Arial"/>
      <w:b/>
      <w:bCs/>
      <w:kern w:val="2"/>
      <w:sz w:val="32"/>
      <w:szCs w:val="32"/>
    </w:rPr>
  </w:style>
  <w:style w:type="character" w:customStyle="1" w:styleId="91">
    <w:name w:val="标题 7 Char"/>
    <w:link w:val="8"/>
    <w:qFormat/>
    <w:uiPriority w:val="0"/>
    <w:rPr>
      <w:b/>
      <w:bCs/>
      <w:kern w:val="2"/>
      <w:sz w:val="30"/>
      <w:szCs w:val="18"/>
    </w:rPr>
  </w:style>
  <w:style w:type="character" w:customStyle="1" w:styleId="92">
    <w:name w:val="标题 8 Char"/>
    <w:link w:val="9"/>
    <w:qFormat/>
    <w:uiPriority w:val="0"/>
    <w:rPr>
      <w:b/>
      <w:bCs/>
      <w:kern w:val="2"/>
      <w:sz w:val="30"/>
      <w:szCs w:val="18"/>
    </w:rPr>
  </w:style>
  <w:style w:type="character" w:customStyle="1" w:styleId="93">
    <w:name w:val="正文文本缩进 2 Char"/>
    <w:link w:val="24"/>
    <w:qFormat/>
    <w:uiPriority w:val="0"/>
    <w:rPr>
      <w:kern w:val="2"/>
      <w:sz w:val="21"/>
      <w:szCs w:val="24"/>
    </w:rPr>
  </w:style>
  <w:style w:type="character" w:customStyle="1" w:styleId="94">
    <w:name w:val="标题 9 Char"/>
    <w:link w:val="10"/>
    <w:qFormat/>
    <w:uiPriority w:val="0"/>
    <w:rPr>
      <w:b/>
      <w:bCs/>
      <w:kern w:val="2"/>
      <w:sz w:val="30"/>
      <w:szCs w:val="18"/>
    </w:rPr>
  </w:style>
  <w:style w:type="character" w:customStyle="1" w:styleId="95">
    <w:name w:val="large1"/>
    <w:qFormat/>
    <w:uiPriority w:val="0"/>
    <w:rPr>
      <w:rFonts w:hint="eastAsia" w:ascii="宋体" w:hAnsi="宋体" w:eastAsia="宋体"/>
      <w:sz w:val="22"/>
      <w:szCs w:val="22"/>
    </w:rPr>
  </w:style>
  <w:style w:type="character" w:customStyle="1" w:styleId="96">
    <w:name w:val="正文文本缩进 Char"/>
    <w:link w:val="18"/>
    <w:qFormat/>
    <w:uiPriority w:val="0"/>
    <w:rPr>
      <w:kern w:val="2"/>
      <w:sz w:val="21"/>
      <w:szCs w:val="24"/>
    </w:rPr>
  </w:style>
  <w:style w:type="character" w:customStyle="1" w:styleId="97">
    <w:name w:val="纯文本 Char"/>
    <w:link w:val="21"/>
    <w:qFormat/>
    <w:uiPriority w:val="0"/>
    <w:rPr>
      <w:rFonts w:ascii="宋体" w:hAnsi="Courier New"/>
      <w:kern w:val="2"/>
      <w:sz w:val="21"/>
    </w:rPr>
  </w:style>
  <w:style w:type="character" w:customStyle="1" w:styleId="98">
    <w:name w:val="页脚 Char"/>
    <w:link w:val="26"/>
    <w:qFormat/>
    <w:uiPriority w:val="99"/>
    <w:rPr>
      <w:kern w:val="2"/>
      <w:sz w:val="18"/>
      <w:szCs w:val="18"/>
    </w:rPr>
  </w:style>
  <w:style w:type="character" w:customStyle="1" w:styleId="99">
    <w:name w:val="批注框文本 Char"/>
    <w:link w:val="25"/>
    <w:qFormat/>
    <w:uiPriority w:val="0"/>
    <w:rPr>
      <w:kern w:val="2"/>
      <w:sz w:val="18"/>
      <w:szCs w:val="18"/>
    </w:rPr>
  </w:style>
  <w:style w:type="character" w:customStyle="1" w:styleId="100">
    <w:name w:val="批注文字 Char"/>
    <w:link w:val="15"/>
    <w:qFormat/>
    <w:uiPriority w:val="0"/>
    <w:rPr>
      <w:kern w:val="2"/>
      <w:sz w:val="21"/>
      <w:szCs w:val="24"/>
    </w:rPr>
  </w:style>
  <w:style w:type="character" w:customStyle="1" w:styleId="101">
    <w:name w:val="14_black1"/>
    <w:qFormat/>
    <w:uiPriority w:val="0"/>
    <w:rPr>
      <w:color w:val="000000"/>
      <w:sz w:val="23"/>
      <w:szCs w:val="23"/>
    </w:rPr>
  </w:style>
  <w:style w:type="character" w:customStyle="1" w:styleId="102">
    <w:name w:val="正文首行缩进 Char"/>
    <w:link w:val="39"/>
    <w:qFormat/>
    <w:uiPriority w:val="0"/>
    <w:rPr>
      <w:kern w:val="2"/>
      <w:sz w:val="21"/>
      <w:szCs w:val="24"/>
    </w:rPr>
  </w:style>
  <w:style w:type="character" w:customStyle="1" w:styleId="103">
    <w:name w:val="正文文本 Char"/>
    <w:link w:val="17"/>
    <w:qFormat/>
    <w:uiPriority w:val="0"/>
    <w:rPr>
      <w:kern w:val="2"/>
      <w:sz w:val="21"/>
      <w:szCs w:val="24"/>
    </w:rPr>
  </w:style>
  <w:style w:type="character" w:customStyle="1" w:styleId="104">
    <w:name w:val="f141"/>
    <w:qFormat/>
    <w:uiPriority w:val="0"/>
    <w:rPr>
      <w:sz w:val="21"/>
      <w:szCs w:val="21"/>
    </w:rPr>
  </w:style>
  <w:style w:type="character" w:customStyle="1" w:styleId="105">
    <w:name w:val="正文文本缩进 3 Char"/>
    <w:link w:val="33"/>
    <w:qFormat/>
    <w:uiPriority w:val="0"/>
    <w:rPr>
      <w:kern w:val="2"/>
      <w:sz w:val="16"/>
      <w:szCs w:val="16"/>
    </w:rPr>
  </w:style>
  <w:style w:type="character" w:customStyle="1" w:styleId="106">
    <w:name w:val="文档结构图 Char"/>
    <w:link w:val="14"/>
    <w:qFormat/>
    <w:uiPriority w:val="0"/>
    <w:rPr>
      <w:rFonts w:ascii="宋体"/>
      <w:kern w:val="2"/>
      <w:sz w:val="18"/>
      <w:szCs w:val="18"/>
    </w:rPr>
  </w:style>
  <w:style w:type="character" w:customStyle="1" w:styleId="107">
    <w:name w:val="FA正文 Char"/>
    <w:link w:val="69"/>
    <w:qFormat/>
    <w:uiPriority w:val="0"/>
    <w:rPr>
      <w:rFonts w:ascii="宋体" w:hAnsi="宋体"/>
      <w:spacing w:val="10"/>
      <w:kern w:val="2"/>
      <w:sz w:val="24"/>
      <w:szCs w:val="24"/>
    </w:rPr>
  </w:style>
  <w:style w:type="character" w:customStyle="1" w:styleId="108">
    <w:name w:val="正文文本 3 Char"/>
    <w:link w:val="16"/>
    <w:qFormat/>
    <w:uiPriority w:val="0"/>
    <w:rPr>
      <w:kern w:val="2"/>
      <w:sz w:val="16"/>
      <w:szCs w:val="16"/>
    </w:rPr>
  </w:style>
  <w:style w:type="character" w:customStyle="1" w:styleId="109">
    <w:name w:val="正文文本 2 Char"/>
    <w:link w:val="36"/>
    <w:qFormat/>
    <w:uiPriority w:val="0"/>
    <w:rPr>
      <w:kern w:val="2"/>
      <w:sz w:val="21"/>
      <w:szCs w:val="24"/>
    </w:rPr>
  </w:style>
  <w:style w:type="character" w:customStyle="1" w:styleId="110">
    <w:name w:val="Indent Normal Char"/>
    <w:qFormat/>
    <w:uiPriority w:val="0"/>
    <w:rPr>
      <w:rFonts w:eastAsia="宋体"/>
      <w:kern w:val="2"/>
      <w:sz w:val="21"/>
      <w:szCs w:val="24"/>
      <w:lang w:val="en-US" w:eastAsia="zh-CN" w:bidi="ar-SA"/>
    </w:rPr>
  </w:style>
  <w:style w:type="character" w:customStyle="1" w:styleId="111">
    <w:name w:val="日期 Char"/>
    <w:link w:val="23"/>
    <w:qFormat/>
    <w:uiPriority w:val="0"/>
    <w:rPr>
      <w:kern w:val="2"/>
      <w:sz w:val="21"/>
      <w:szCs w:val="24"/>
    </w:rPr>
  </w:style>
  <w:style w:type="character" w:customStyle="1" w:styleId="112">
    <w:name w:val="p11b1"/>
    <w:qFormat/>
    <w:uiPriority w:val="0"/>
    <w:rPr>
      <w:color w:val="000000"/>
      <w:spacing w:val="320"/>
      <w:sz w:val="20"/>
      <w:szCs w:val="20"/>
      <w:u w:val="none"/>
    </w:rPr>
  </w:style>
  <w:style w:type="character" w:customStyle="1" w:styleId="113">
    <w:name w:val="样式2 Char"/>
    <w:link w:val="72"/>
    <w:qFormat/>
    <w:uiPriority w:val="0"/>
    <w:rPr>
      <w:b/>
      <w:kern w:val="2"/>
      <w:sz w:val="30"/>
      <w:szCs w:val="24"/>
    </w:rPr>
  </w:style>
  <w:style w:type="character" w:customStyle="1" w:styleId="114">
    <w:name w:val="样式3 Char"/>
    <w:link w:val="73"/>
    <w:qFormat/>
    <w:uiPriority w:val="0"/>
    <w:rPr>
      <w:kern w:val="2"/>
      <w:sz w:val="18"/>
      <w:szCs w:val="18"/>
    </w:rPr>
  </w:style>
  <w:style w:type="character" w:customStyle="1" w:styleId="115">
    <w:name w:val="样式4 Char1"/>
    <w:link w:val="74"/>
    <w:qFormat/>
    <w:uiPriority w:val="0"/>
    <w:rPr>
      <w:kern w:val="2"/>
      <w:sz w:val="18"/>
      <w:szCs w:val="18"/>
    </w:rPr>
  </w:style>
  <w:style w:type="character" w:customStyle="1" w:styleId="116">
    <w:name w:val="样式5 Char"/>
    <w:link w:val="75"/>
    <w:qFormat/>
    <w:uiPriority w:val="0"/>
    <w:rPr>
      <w:kern w:val="2"/>
      <w:sz w:val="18"/>
      <w:szCs w:val="18"/>
    </w:rPr>
  </w:style>
  <w:style w:type="character" w:customStyle="1" w:styleId="117">
    <w:name w:val="样式6 Char"/>
    <w:link w:val="76"/>
    <w:qFormat/>
    <w:uiPriority w:val="0"/>
    <w:rPr>
      <w:kern w:val="2"/>
      <w:sz w:val="18"/>
      <w:szCs w:val="18"/>
    </w:rPr>
  </w:style>
  <w:style w:type="character" w:customStyle="1" w:styleId="118">
    <w:name w:val="样式7 Char"/>
    <w:link w:val="77"/>
    <w:qFormat/>
    <w:uiPriority w:val="0"/>
    <w:rPr>
      <w:b/>
      <w:bCs/>
      <w:kern w:val="2"/>
      <w:sz w:val="28"/>
      <w:szCs w:val="18"/>
    </w:rPr>
  </w:style>
  <w:style w:type="character" w:customStyle="1" w:styleId="119">
    <w:name w:val="样式8 Char"/>
    <w:link w:val="78"/>
    <w:qFormat/>
    <w:uiPriority w:val="0"/>
    <w:rPr>
      <w:kern w:val="2"/>
      <w:sz w:val="18"/>
      <w:szCs w:val="18"/>
    </w:rPr>
  </w:style>
  <w:style w:type="character" w:customStyle="1" w:styleId="120">
    <w:name w:val="样式9 Char"/>
    <w:link w:val="79"/>
    <w:qFormat/>
    <w:uiPriority w:val="0"/>
    <w:rPr>
      <w:kern w:val="2"/>
      <w:sz w:val="18"/>
      <w:szCs w:val="18"/>
    </w:rPr>
  </w:style>
  <w:style w:type="character" w:customStyle="1" w:styleId="121">
    <w:name w:val="样式10 Char"/>
    <w:link w:val="80"/>
    <w:qFormat/>
    <w:uiPriority w:val="0"/>
    <w:rPr>
      <w:kern w:val="2"/>
      <w:sz w:val="18"/>
      <w:szCs w:val="18"/>
    </w:rPr>
  </w:style>
  <w:style w:type="character" w:customStyle="1" w:styleId="122">
    <w:name w:val="样式11 Char"/>
    <w:link w:val="81"/>
    <w:qFormat/>
    <w:uiPriority w:val="0"/>
    <w:rPr>
      <w:kern w:val="2"/>
      <w:sz w:val="18"/>
      <w:szCs w:val="18"/>
    </w:rPr>
  </w:style>
  <w:style w:type="character" w:customStyle="1" w:styleId="123">
    <w:name w:val="样式12 Char"/>
    <w:link w:val="82"/>
    <w:qFormat/>
    <w:uiPriority w:val="0"/>
    <w:rPr>
      <w:kern w:val="2"/>
      <w:sz w:val="18"/>
      <w:szCs w:val="18"/>
    </w:rPr>
  </w:style>
  <w:style w:type="character" w:customStyle="1" w:styleId="124">
    <w:name w:val="样式13 Char"/>
    <w:link w:val="83"/>
    <w:qFormat/>
    <w:uiPriority w:val="0"/>
    <w:rPr>
      <w:b/>
      <w:bCs/>
      <w:kern w:val="2"/>
      <w:sz w:val="28"/>
      <w:szCs w:val="18"/>
    </w:rPr>
  </w:style>
  <w:style w:type="character" w:customStyle="1" w:styleId="125">
    <w:name w:val="2 Char"/>
    <w:link w:val="84"/>
    <w:qFormat/>
    <w:uiPriority w:val="0"/>
    <w:rPr>
      <w:spacing w:val="4"/>
      <w:kern w:val="2"/>
      <w:sz w:val="21"/>
      <w:szCs w:val="24"/>
    </w:rPr>
  </w:style>
  <w:style w:type="character" w:customStyle="1" w:styleId="126">
    <w:name w:val="1 Char"/>
    <w:link w:val="85"/>
    <w:qFormat/>
    <w:uiPriority w:val="0"/>
    <w:rPr>
      <w:kern w:val="2"/>
      <w:sz w:val="21"/>
      <w:szCs w:val="24"/>
    </w:rPr>
  </w:style>
  <w:style w:type="character" w:customStyle="1" w:styleId="127">
    <w:name w:val="样式1 Char"/>
    <w:link w:val="63"/>
    <w:qFormat/>
    <w:uiPriority w:val="0"/>
    <w:rPr>
      <w:kern w:val="2"/>
      <w:sz w:val="24"/>
      <w:szCs w:val="24"/>
    </w:rPr>
  </w:style>
  <w:style w:type="paragraph" w:styleId="128">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styleId="129">
    <w:name w:val="List Paragraph"/>
    <w:basedOn w:val="1"/>
    <w:qFormat/>
    <w:uiPriority w:val="34"/>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numbering" Target="numbering.xml"/><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89C4-178D-417C-957B-16FEB3AAB82D}">
  <ds:schemaRefs/>
</ds:datastoreItem>
</file>

<file path=docProps/app.xml><?xml version="1.0" encoding="utf-8"?>
<Properties xmlns="http://schemas.openxmlformats.org/officeDocument/2006/extended-properties" xmlns:vt="http://schemas.openxmlformats.org/officeDocument/2006/docPropsVTypes">
  <Template>Normal.dotm</Template>
  <Company>江苏国泰新点软件有限公司  0512-58188000</Company>
  <Pages>12</Pages>
  <Words>1143</Words>
  <Characters>1242</Characters>
  <Lines>101</Lines>
  <Paragraphs>28</Paragraphs>
  <TotalTime>0</TotalTime>
  <ScaleCrop>false</ScaleCrop>
  <LinksUpToDate>false</LinksUpToDate>
  <CharactersWithSpaces>1263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2020-01-14T12:09:00Z</dcterms:created>
  <dc:creator>yuanxun</dc:creator>
  <cp:lastModifiedBy>Enser</cp:lastModifiedBy>
  <dcterms:modified xsi:type="dcterms:W3CDTF">2026-07-27T10:27:44Z</dcterms:modified>
  <dc:title>_x0001_</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417FD2748CC04727ACA6F8CD9BEF3B57_13</vt:lpwstr>
  </property>
  <property fmtid="{D5CDD505-2E9C-101B-9397-08002B2CF9AE}" pid="4" name="KSOTemplateDocerSaveRecord">
    <vt:lpwstr>eyJoZGlkIjoiNzY4MGY2ODQ1M2ZiZTA2NTgyYzM5MWNhNWZhNzBlYWEiLCJ1c2VySWQiOiIxMDU0NDEwMTgwIn0=</vt:lpwstr>
  </property>
</Properties>
</file>